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BF" w:rsidRPr="00DC1292" w:rsidRDefault="00DC1292" w:rsidP="00DC1292">
      <w:pPr>
        <w:spacing w:line="240" w:lineRule="auto"/>
        <w:ind w:firstLine="0"/>
      </w:pPr>
      <w:r>
        <w:rPr>
          <w:b/>
        </w:rPr>
        <w:t>NOTE</w:t>
      </w:r>
      <w:r>
        <w:t xml:space="preserve">: This paper has been published in </w:t>
      </w:r>
      <w:r>
        <w:rPr>
          <w:i/>
        </w:rPr>
        <w:t>Accounting, Organizations and Society</w:t>
      </w:r>
      <w:r>
        <w:t>, Vol. 35, No. 3, 2010, pp. 360-376. DOI: 10.1016/j.aos.2009.09.002. This version of the paper may differ slightly from the version as published, which should be regarded as definitive.</w:t>
      </w:r>
    </w:p>
    <w:p w:rsidR="00A469BF" w:rsidRDefault="00A469BF" w:rsidP="00A469BF"/>
    <w:p w:rsidR="0003709F" w:rsidRDefault="0003709F" w:rsidP="00A469BF"/>
    <w:p w:rsidR="00AE43E6" w:rsidRDefault="00AE43E6" w:rsidP="00A469BF"/>
    <w:p w:rsidR="00AE43E6" w:rsidRDefault="00AE43E6" w:rsidP="00A469BF"/>
    <w:p w:rsidR="00AE43E6" w:rsidRDefault="00AE43E6" w:rsidP="00A469BF"/>
    <w:p w:rsidR="00A469BF" w:rsidRDefault="00A469BF" w:rsidP="00A469BF"/>
    <w:p w:rsidR="00A469BF" w:rsidRDefault="00A469BF" w:rsidP="00A469BF"/>
    <w:p w:rsidR="00A469BF" w:rsidRDefault="006D13E0" w:rsidP="00A469BF">
      <w:pPr>
        <w:pStyle w:val="Title"/>
      </w:pPr>
      <w:r>
        <w:t xml:space="preserve">TRADITIONAL ACCOUNTANTS </w:t>
      </w:r>
      <w:smartTag w:uri="urn:schemas-microsoft-com:office:smarttags" w:element="stockticker">
        <w:r>
          <w:t>AND</w:t>
        </w:r>
      </w:smartTag>
      <w:r>
        <w:t xml:space="preserve"> BUSINESS PROFESSIONALS: PORTRAYING </w:t>
      </w:r>
      <w:r w:rsidR="009E704C">
        <w:t xml:space="preserve">THE </w:t>
      </w:r>
      <w:r w:rsidR="008D10AA">
        <w:t>ACCOUNTING</w:t>
      </w:r>
      <w:r w:rsidR="009E704C">
        <w:t xml:space="preserve"> PROFESSION AFTER</w:t>
      </w:r>
      <w:r w:rsidR="00A469BF">
        <w:t xml:space="preserve"> ENRON</w:t>
      </w:r>
    </w:p>
    <w:p w:rsidR="00A469BF" w:rsidRDefault="00A469BF" w:rsidP="00A469BF"/>
    <w:p w:rsidR="00A469BF" w:rsidRDefault="00A469BF" w:rsidP="00A469BF">
      <w:pPr>
        <w:pStyle w:val="Title"/>
        <w:rPr>
          <w:rFonts w:cs="Times New Roman"/>
          <w:szCs w:val="28"/>
          <w:vertAlign w:val="superscript"/>
        </w:rPr>
      </w:pPr>
      <w:r>
        <w:t xml:space="preserve">Garry D. </w:t>
      </w:r>
      <w:proofErr w:type="gramStart"/>
      <w:r>
        <w:t>Carnegie</w:t>
      </w:r>
      <w:r w:rsidRPr="00A469BF">
        <w:rPr>
          <w:szCs w:val="28"/>
          <w:vertAlign w:val="superscript"/>
        </w:rPr>
        <w:t>(</w:t>
      </w:r>
      <w:proofErr w:type="gramEnd"/>
      <w:r w:rsidRPr="00A469BF">
        <w:rPr>
          <w:szCs w:val="28"/>
          <w:vertAlign w:val="superscript"/>
        </w:rPr>
        <w:t>1)</w:t>
      </w:r>
      <w:r>
        <w:t xml:space="preserve"> and Christopher J. Napier</w:t>
      </w:r>
      <w:r>
        <w:rPr>
          <w:rFonts w:cs="Times New Roman"/>
          <w:szCs w:val="28"/>
          <w:vertAlign w:val="superscript"/>
        </w:rPr>
        <w:t>(2)</w:t>
      </w:r>
      <w:r w:rsidR="006D13E0">
        <w:rPr>
          <w:rFonts w:cs="Times New Roman"/>
          <w:szCs w:val="28"/>
          <w:vertAlign w:val="superscript"/>
        </w:rPr>
        <w:t>*</w:t>
      </w:r>
    </w:p>
    <w:p w:rsidR="0003709F" w:rsidRDefault="0003709F" w:rsidP="00A469BF">
      <w:pPr>
        <w:pStyle w:val="Title"/>
      </w:pPr>
    </w:p>
    <w:p w:rsidR="0003709F" w:rsidRDefault="0003709F" w:rsidP="00A469BF">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8"/>
        <w:gridCol w:w="3420"/>
        <w:gridCol w:w="540"/>
        <w:gridCol w:w="3554"/>
      </w:tblGrid>
      <w:tr w:rsidR="0003709F">
        <w:tc>
          <w:tcPr>
            <w:tcW w:w="1008" w:type="dxa"/>
          </w:tcPr>
          <w:p w:rsidR="00A469BF" w:rsidRDefault="00A469BF" w:rsidP="00A469BF">
            <w:pPr>
              <w:pStyle w:val="Coverdata"/>
            </w:pPr>
            <w:r>
              <w:t>(1)</w:t>
            </w:r>
          </w:p>
          <w:p w:rsidR="0003709F" w:rsidRDefault="0003709F" w:rsidP="00A469BF">
            <w:pPr>
              <w:pStyle w:val="Coverdata"/>
            </w:pPr>
          </w:p>
          <w:p w:rsidR="0003709F" w:rsidRDefault="0003709F" w:rsidP="00A469BF">
            <w:pPr>
              <w:pStyle w:val="Coverdata"/>
            </w:pPr>
          </w:p>
          <w:p w:rsidR="0003709F" w:rsidRDefault="0003709F" w:rsidP="00A469BF">
            <w:pPr>
              <w:pStyle w:val="Coverdata"/>
            </w:pPr>
          </w:p>
          <w:p w:rsidR="0003709F" w:rsidRDefault="0003709F" w:rsidP="00A469BF">
            <w:pPr>
              <w:pStyle w:val="Coverdata"/>
            </w:pPr>
          </w:p>
          <w:p w:rsidR="0003709F" w:rsidRDefault="0003709F" w:rsidP="00A469BF">
            <w:pPr>
              <w:pStyle w:val="Coverdata"/>
            </w:pPr>
          </w:p>
          <w:p w:rsidR="000C5629" w:rsidRDefault="000C5629" w:rsidP="00A469BF">
            <w:pPr>
              <w:pStyle w:val="Coverdata"/>
            </w:pPr>
          </w:p>
          <w:p w:rsidR="0003709F" w:rsidRDefault="0003709F" w:rsidP="00A469BF">
            <w:pPr>
              <w:pStyle w:val="Coverdata"/>
            </w:pPr>
            <w:r>
              <w:t>Tel:</w:t>
            </w:r>
          </w:p>
          <w:p w:rsidR="0003709F" w:rsidRDefault="0003709F" w:rsidP="00A469BF">
            <w:pPr>
              <w:pStyle w:val="Coverdata"/>
            </w:pPr>
            <w:r>
              <w:t>E-mail:</w:t>
            </w:r>
          </w:p>
        </w:tc>
        <w:tc>
          <w:tcPr>
            <w:tcW w:w="3420" w:type="dxa"/>
          </w:tcPr>
          <w:p w:rsidR="00A469BF" w:rsidRDefault="00A469BF" w:rsidP="00A469BF">
            <w:pPr>
              <w:pStyle w:val="Coverdata"/>
            </w:pPr>
            <w:smartTag w:uri="urn:schemas-microsoft-com:office:smarttags" w:element="place">
              <w:smartTag w:uri="urn:schemas-microsoft-com:office:smarttags" w:element="PlaceType">
                <w:r>
                  <w:t>School</w:t>
                </w:r>
              </w:smartTag>
              <w:r>
                <w:t xml:space="preserve"> of </w:t>
              </w:r>
              <w:smartTag w:uri="urn:schemas-microsoft-com:office:smarttags" w:element="PlaceName">
                <w:r w:rsidR="000C5629">
                  <w:t>Business</w:t>
                </w:r>
              </w:smartTag>
            </w:smartTag>
          </w:p>
          <w:p w:rsidR="00A469BF" w:rsidRDefault="000C5629" w:rsidP="00A469BF">
            <w:pPr>
              <w:pStyle w:val="Coverdata"/>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Ballarat</w:t>
                </w:r>
              </w:smartTag>
            </w:smartTag>
          </w:p>
          <w:p w:rsidR="00A469BF" w:rsidRDefault="000C5629" w:rsidP="00A469BF">
            <w:pPr>
              <w:pStyle w:val="Coverdata"/>
            </w:pPr>
            <w:smartTag w:uri="urn:schemas-microsoft-com:office:smarttags" w:element="address">
              <w:smartTag w:uri="urn:schemas-microsoft-com:office:smarttags" w:element="Street">
                <w:r>
                  <w:t>PO Box</w:t>
                </w:r>
              </w:smartTag>
              <w:r>
                <w:t xml:space="preserve"> 633</w:t>
              </w:r>
            </w:smartTag>
          </w:p>
          <w:p w:rsidR="00A469BF" w:rsidRDefault="000C5629" w:rsidP="00A469BF">
            <w:pPr>
              <w:pStyle w:val="Coverdata"/>
            </w:pPr>
            <w:r>
              <w:t>Ballarat</w:t>
            </w:r>
            <w:r w:rsidR="00A469BF">
              <w:t>, VIC, 3</w:t>
            </w:r>
            <w:r>
              <w:t>353</w:t>
            </w:r>
          </w:p>
          <w:p w:rsidR="00A469BF" w:rsidRDefault="00A469BF" w:rsidP="00A469BF">
            <w:pPr>
              <w:pStyle w:val="Coverdata"/>
            </w:pPr>
            <w:smartTag w:uri="urn:schemas-microsoft-com:office:smarttags" w:element="country-region">
              <w:smartTag w:uri="urn:schemas-microsoft-com:office:smarttags" w:element="place">
                <w:r>
                  <w:t>Australia</w:t>
                </w:r>
              </w:smartTag>
            </w:smartTag>
          </w:p>
          <w:p w:rsidR="00A469BF" w:rsidRDefault="00A469BF" w:rsidP="00A469BF">
            <w:pPr>
              <w:pStyle w:val="Coverdata"/>
            </w:pPr>
          </w:p>
          <w:p w:rsidR="000C5629" w:rsidRDefault="000C5629" w:rsidP="00A469BF">
            <w:pPr>
              <w:pStyle w:val="Coverdata"/>
            </w:pPr>
          </w:p>
          <w:p w:rsidR="00A469BF" w:rsidRDefault="00A469BF" w:rsidP="00A469BF">
            <w:pPr>
              <w:pStyle w:val="Coverdata"/>
            </w:pPr>
            <w:r>
              <w:t xml:space="preserve">+61 3 </w:t>
            </w:r>
            <w:r w:rsidR="000C5629">
              <w:t>5327 9498</w:t>
            </w:r>
          </w:p>
          <w:p w:rsidR="000C5629" w:rsidRDefault="000C5629" w:rsidP="00A469BF">
            <w:pPr>
              <w:pStyle w:val="Coverdata"/>
            </w:pPr>
            <w:hyperlink r:id="rId7" w:history="1">
              <w:r w:rsidRPr="00823F54">
                <w:rPr>
                  <w:rStyle w:val="Hyperlink"/>
                </w:rPr>
                <w:t>g.carnegie@ballarat.edu.au</w:t>
              </w:r>
            </w:hyperlink>
          </w:p>
        </w:tc>
        <w:tc>
          <w:tcPr>
            <w:tcW w:w="540" w:type="dxa"/>
          </w:tcPr>
          <w:p w:rsidR="00A469BF" w:rsidRDefault="0003709F" w:rsidP="00A469BF">
            <w:pPr>
              <w:pStyle w:val="Coverdata"/>
            </w:pPr>
            <w:r>
              <w:t>(2)</w:t>
            </w:r>
          </w:p>
          <w:p w:rsidR="006D13E0" w:rsidRDefault="006D13E0" w:rsidP="00A469BF">
            <w:pPr>
              <w:pStyle w:val="Coverdata"/>
            </w:pPr>
          </w:p>
          <w:p w:rsidR="006D13E0" w:rsidRDefault="006D13E0" w:rsidP="00A469BF">
            <w:pPr>
              <w:pStyle w:val="Coverdata"/>
            </w:pPr>
          </w:p>
          <w:p w:rsidR="006D13E0" w:rsidRDefault="006D13E0" w:rsidP="00A469BF">
            <w:pPr>
              <w:pStyle w:val="Coverdata"/>
            </w:pPr>
          </w:p>
          <w:p w:rsidR="006D13E0" w:rsidRDefault="006D13E0" w:rsidP="00A469BF">
            <w:pPr>
              <w:pStyle w:val="Coverdata"/>
            </w:pPr>
          </w:p>
          <w:p w:rsidR="006D13E0" w:rsidRDefault="006D13E0" w:rsidP="00A469BF">
            <w:pPr>
              <w:pStyle w:val="Coverdata"/>
            </w:pPr>
          </w:p>
          <w:p w:rsidR="006D13E0" w:rsidRDefault="006D13E0" w:rsidP="00A469BF">
            <w:pPr>
              <w:pStyle w:val="Coverdata"/>
            </w:pPr>
          </w:p>
          <w:p w:rsidR="006D13E0" w:rsidRDefault="006D13E0" w:rsidP="00A469BF">
            <w:pPr>
              <w:pStyle w:val="Coverdata"/>
            </w:pPr>
          </w:p>
          <w:p w:rsidR="006D13E0" w:rsidRDefault="006D13E0" w:rsidP="00A469BF">
            <w:pPr>
              <w:pStyle w:val="Coverdata"/>
            </w:pPr>
          </w:p>
          <w:p w:rsidR="006D13E0" w:rsidRDefault="006D13E0" w:rsidP="00A469BF">
            <w:pPr>
              <w:pStyle w:val="Coverdata"/>
            </w:pPr>
          </w:p>
          <w:p w:rsidR="006D13E0" w:rsidRDefault="006D13E0" w:rsidP="00A469BF">
            <w:pPr>
              <w:pStyle w:val="Coverdata"/>
            </w:pPr>
            <w:r>
              <w:t>*</w:t>
            </w:r>
          </w:p>
        </w:tc>
        <w:tc>
          <w:tcPr>
            <w:tcW w:w="3554" w:type="dxa"/>
          </w:tcPr>
          <w:p w:rsidR="00A469BF" w:rsidRDefault="0003709F" w:rsidP="00A469BF">
            <w:pPr>
              <w:pStyle w:val="Coverdata"/>
            </w:pPr>
            <w:smartTag w:uri="urn:schemas-microsoft-com:office:smarttags" w:element="place">
              <w:smartTag w:uri="urn:schemas-microsoft-com:office:smarttags" w:element="PlaceType">
                <w:r>
                  <w:t>School</w:t>
                </w:r>
              </w:smartTag>
              <w:r>
                <w:t xml:space="preserve"> of </w:t>
              </w:r>
              <w:smartTag w:uri="urn:schemas-microsoft-com:office:smarttags" w:element="PlaceName">
                <w:r>
                  <w:t>Management</w:t>
                </w:r>
              </w:smartTag>
            </w:smartTag>
          </w:p>
          <w:p w:rsidR="0003709F" w:rsidRDefault="000C5629" w:rsidP="000C5629">
            <w:pPr>
              <w:pStyle w:val="Coverdata"/>
              <w:jc w:val="left"/>
            </w:pPr>
            <w:r>
              <w:t xml:space="preserve">Royal Holloway,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p>
          <w:p w:rsidR="0003709F" w:rsidRDefault="000C5629" w:rsidP="00A469BF">
            <w:pPr>
              <w:pStyle w:val="Coverdata"/>
            </w:pPr>
            <w:proofErr w:type="spellStart"/>
            <w:r>
              <w:t>Egham</w:t>
            </w:r>
            <w:proofErr w:type="spellEnd"/>
            <w:r>
              <w:t xml:space="preserve">, </w:t>
            </w:r>
            <w:smartTag w:uri="urn:schemas-microsoft-com:office:smarttags" w:element="place">
              <w:r>
                <w:t>Surrey</w:t>
              </w:r>
            </w:smartTag>
          </w:p>
          <w:p w:rsidR="0003709F" w:rsidRDefault="000C5629" w:rsidP="00A469BF">
            <w:pPr>
              <w:pStyle w:val="Coverdata"/>
            </w:pPr>
            <w:r>
              <w:t>TW20 0EX</w:t>
            </w:r>
          </w:p>
          <w:p w:rsidR="0003709F" w:rsidRDefault="0003709F" w:rsidP="00A469BF">
            <w:pPr>
              <w:pStyle w:val="Coverdata"/>
            </w:pPr>
            <w:smartTag w:uri="urn:schemas-microsoft-com:office:smarttags" w:element="country-region">
              <w:smartTag w:uri="urn:schemas-microsoft-com:office:smarttags" w:element="place">
                <w:r>
                  <w:t>UK</w:t>
                </w:r>
              </w:smartTag>
            </w:smartTag>
          </w:p>
          <w:p w:rsidR="0003709F" w:rsidRDefault="0003709F" w:rsidP="00A469BF">
            <w:pPr>
              <w:pStyle w:val="Coverdata"/>
            </w:pPr>
          </w:p>
          <w:p w:rsidR="0003709F" w:rsidRDefault="0003709F" w:rsidP="00A469BF">
            <w:pPr>
              <w:pStyle w:val="Coverdata"/>
            </w:pPr>
            <w:r>
              <w:t xml:space="preserve">+44 </w:t>
            </w:r>
            <w:r w:rsidR="000C5629">
              <w:t>1784 276121</w:t>
            </w:r>
          </w:p>
          <w:p w:rsidR="000C5629" w:rsidRDefault="000C5629" w:rsidP="00A469BF">
            <w:pPr>
              <w:pStyle w:val="Coverdata"/>
            </w:pPr>
            <w:hyperlink r:id="rId8" w:history="1">
              <w:r w:rsidRPr="00823F54">
                <w:rPr>
                  <w:rStyle w:val="Hyperlink"/>
                </w:rPr>
                <w:t>christopher.napier@rhul.ac.uk</w:t>
              </w:r>
            </w:hyperlink>
          </w:p>
          <w:p w:rsidR="006D13E0" w:rsidRDefault="006D13E0" w:rsidP="00A469BF">
            <w:pPr>
              <w:pStyle w:val="Coverdata"/>
            </w:pPr>
          </w:p>
          <w:p w:rsidR="006D13E0" w:rsidRDefault="006D13E0" w:rsidP="00A469BF">
            <w:pPr>
              <w:pStyle w:val="Coverdata"/>
            </w:pPr>
            <w:r>
              <w:t>Corresponding author</w:t>
            </w:r>
          </w:p>
        </w:tc>
      </w:tr>
    </w:tbl>
    <w:p w:rsidR="00A469BF" w:rsidRDefault="00A469BF" w:rsidP="0003709F">
      <w:pPr>
        <w:pStyle w:val="Coverdata"/>
      </w:pPr>
    </w:p>
    <w:p w:rsidR="0003709F" w:rsidRDefault="0003709F" w:rsidP="0003709F">
      <w:pPr>
        <w:pStyle w:val="Coverdata"/>
      </w:pPr>
    </w:p>
    <w:p w:rsidR="0003709F" w:rsidRDefault="0003709F" w:rsidP="0003709F">
      <w:pPr>
        <w:pStyle w:val="Coverdata"/>
      </w:pPr>
    </w:p>
    <w:p w:rsidR="00600DD7" w:rsidRDefault="00B34B0E" w:rsidP="000C5629">
      <w:pPr>
        <w:pStyle w:val="Coverdata"/>
        <w:jc w:val="center"/>
      </w:pPr>
      <w:r>
        <w:t>The authors</w:t>
      </w:r>
      <w:r w:rsidR="00C66F74">
        <w:t xml:space="preserve"> </w:t>
      </w:r>
      <w:r>
        <w:t xml:space="preserve">wish to thank two anonymous reviewers, as well as </w:t>
      </w:r>
      <w:proofErr w:type="spellStart"/>
      <w:r w:rsidR="00C66F74">
        <w:t>Reg</w:t>
      </w:r>
      <w:proofErr w:type="spellEnd"/>
      <w:r w:rsidR="00C66F74">
        <w:t xml:space="preserve"> Brownell, </w:t>
      </w:r>
      <w:proofErr w:type="spellStart"/>
      <w:r w:rsidR="00825058">
        <w:t>Robt</w:t>
      </w:r>
      <w:proofErr w:type="spellEnd"/>
      <w:r w:rsidR="00825058">
        <w:t xml:space="preserve">. W. </w:t>
      </w:r>
      <w:r w:rsidR="002D2684">
        <w:t xml:space="preserve">Gibson, </w:t>
      </w:r>
      <w:r w:rsidR="00C66F74">
        <w:t xml:space="preserve">Brendan O’Connell, </w:t>
      </w:r>
      <w:r w:rsidR="004C568A">
        <w:t xml:space="preserve">Lee </w:t>
      </w:r>
      <w:r w:rsidR="004C568A" w:rsidRPr="00825058">
        <w:t xml:space="preserve">Parker, </w:t>
      </w:r>
      <w:r w:rsidR="00825058" w:rsidRPr="00825058">
        <w:rPr>
          <w:rFonts w:eastAsia="SimSun"/>
          <w:lang w:val="en-AU" w:eastAsia="zh-CN"/>
        </w:rPr>
        <w:t>Lúcia</w:t>
      </w:r>
      <w:r w:rsidR="00600DD7" w:rsidRPr="00825058">
        <w:t xml:space="preserve"> </w:t>
      </w:r>
      <w:r w:rsidR="00825058">
        <w:t xml:space="preserve">Lima </w:t>
      </w:r>
      <w:r w:rsidR="00600DD7" w:rsidRPr="00825058">
        <w:t>Rodrigues</w:t>
      </w:r>
      <w:r w:rsidR="00600DD7">
        <w:t xml:space="preserve">, </w:t>
      </w:r>
      <w:smartTag w:uri="urn:schemas-microsoft-com:office:smarttags" w:element="PersonName">
        <w:r w:rsidR="00C66F74">
          <w:t>Brian West</w:t>
        </w:r>
      </w:smartTag>
      <w:r w:rsidR="00C66F74">
        <w:t xml:space="preserve"> and Graeme Wines</w:t>
      </w:r>
      <w:r>
        <w:t>,</w:t>
      </w:r>
      <w:r w:rsidR="00C66F74">
        <w:t xml:space="preserve"> for comments on earlier draft</w:t>
      </w:r>
      <w:r w:rsidR="004C568A">
        <w:t>s</w:t>
      </w:r>
      <w:r w:rsidR="00C66F74">
        <w:t>.</w:t>
      </w:r>
      <w:r w:rsidR="00600DD7">
        <w:t xml:space="preserve">  </w:t>
      </w:r>
      <w:r w:rsidR="005C3579">
        <w:t>Earlier</w:t>
      </w:r>
      <w:r w:rsidR="00600DD7">
        <w:t xml:space="preserve"> version</w:t>
      </w:r>
      <w:r w:rsidR="005C3579">
        <w:t>s</w:t>
      </w:r>
      <w:r w:rsidR="00600DD7">
        <w:t xml:space="preserve"> of this paper w</w:t>
      </w:r>
      <w:r w:rsidR="005C3579">
        <w:t>ere</w:t>
      </w:r>
      <w:r w:rsidR="00600DD7">
        <w:t xml:space="preserve"> presented at the University of Minho, </w:t>
      </w:r>
      <w:r w:rsidR="00825058">
        <w:t xml:space="preserve">March 2006, </w:t>
      </w:r>
      <w:r w:rsidR="005C3579">
        <w:t>the Eighth Interdisciplinary Perspectives on Accounting Conference, Cardiff, July 2006</w:t>
      </w:r>
      <w:r w:rsidR="0003410E">
        <w:t>, the Thirtieth Annual Congress of the European Accounting Association, Lisbon, April 2007</w:t>
      </w:r>
      <w:r w:rsidR="00C323E8">
        <w:t>,</w:t>
      </w:r>
      <w:r w:rsidR="00825058">
        <w:t xml:space="preserve"> </w:t>
      </w:r>
      <w:r w:rsidR="004C568A">
        <w:t>the University of Siena, July 2007</w:t>
      </w:r>
      <w:r w:rsidR="00C323E8">
        <w:t xml:space="preserve">, </w:t>
      </w:r>
      <w:r w:rsidR="00415D5B">
        <w:t>the University of Bergamo, January 2008</w:t>
      </w:r>
      <w:r w:rsidR="00C323E8">
        <w:t xml:space="preserve"> an</w:t>
      </w:r>
      <w:r w:rsidR="006D13E0">
        <w:t>d the University of South Australia</w:t>
      </w:r>
      <w:r w:rsidR="00C323E8">
        <w:t>, October 2008.</w:t>
      </w:r>
    </w:p>
    <w:p w:rsidR="008D10AA" w:rsidRDefault="00A469BF" w:rsidP="008D10AA">
      <w:pPr>
        <w:pStyle w:val="Title"/>
      </w:pPr>
      <w:r w:rsidRPr="00C66F74">
        <w:rPr>
          <w:rFonts w:cs="Times New Roman"/>
          <w:kern w:val="0"/>
          <w:sz w:val="24"/>
          <w:szCs w:val="24"/>
        </w:rPr>
        <w:br w:type="page"/>
      </w:r>
      <w:r w:rsidR="008D10AA">
        <w:lastRenderedPageBreak/>
        <w:t xml:space="preserve">TRADITIONAL ACCOUNTANTS </w:t>
      </w:r>
      <w:smartTag w:uri="urn:schemas-microsoft-com:office:smarttags" w:element="stockticker">
        <w:r w:rsidR="008D10AA">
          <w:t>AND</w:t>
        </w:r>
      </w:smartTag>
      <w:r w:rsidR="008D10AA">
        <w:t xml:space="preserve"> BUSINESS PROFESSIONALS: PORTRAYING </w:t>
      </w:r>
      <w:r w:rsidR="009E704C">
        <w:t xml:space="preserve">THE </w:t>
      </w:r>
      <w:r w:rsidR="008D10AA">
        <w:t xml:space="preserve">ACCOUNTING </w:t>
      </w:r>
      <w:r w:rsidR="009E704C">
        <w:t>PROFESSION AFTER</w:t>
      </w:r>
      <w:r w:rsidR="008D10AA">
        <w:t xml:space="preserve"> ENRON</w:t>
      </w:r>
    </w:p>
    <w:p w:rsidR="0003709F" w:rsidRDefault="0003709F" w:rsidP="0003709F">
      <w:pPr>
        <w:pStyle w:val="Title"/>
      </w:pPr>
    </w:p>
    <w:p w:rsidR="00AD3A48" w:rsidRDefault="0003709F" w:rsidP="0003709F">
      <w:pPr>
        <w:pStyle w:val="Title"/>
      </w:pPr>
      <w:r w:rsidRPr="00AD3A48">
        <w:t>ABSTRACT</w:t>
      </w:r>
    </w:p>
    <w:p w:rsidR="00AD3A48" w:rsidRPr="00AD3A48" w:rsidRDefault="00AD3A48"/>
    <w:p w:rsidR="004C568A" w:rsidRDefault="004C568A" w:rsidP="00B34B0E">
      <w:r>
        <w:t xml:space="preserve">Society’s perception of the legitimacy of the </w:t>
      </w:r>
      <w:r w:rsidR="008D10AA">
        <w:t>accounting</w:t>
      </w:r>
      <w:r>
        <w:t xml:space="preserve"> profession and its members is grounded in the verbal and visual images of accountants that are projected not only by accountants themselves but also by the media.  The paper uses the critical literature on stereotypes to examine how books </w:t>
      </w:r>
      <w:r w:rsidR="00E5401D">
        <w:t xml:space="preserve">written for a general readership </w:t>
      </w:r>
      <w:r>
        <w:t xml:space="preserve">on </w:t>
      </w:r>
      <w:r w:rsidR="00E5401D">
        <w:t xml:space="preserve">Enron and other </w:t>
      </w:r>
      <w:r w:rsidR="00B34B0E">
        <w:t xml:space="preserve">recent </w:t>
      </w:r>
      <w:r>
        <w:t xml:space="preserve">corporate failures portray accountants and </w:t>
      </w:r>
      <w:r w:rsidR="008D10AA">
        <w:t>accounting</w:t>
      </w:r>
      <w:r>
        <w:t xml:space="preserve">, and the implications their authors draw for corporate governance and the survival of the financial system.  The paper explores how commentators have </w:t>
      </w:r>
      <w:r w:rsidR="00ED2D5F">
        <w:t>analysed</w:t>
      </w:r>
      <w:r>
        <w:t xml:space="preserve"> the changing activities of accountants (including the rise of consulting) and </w:t>
      </w:r>
      <w:r w:rsidR="00ED2D5F">
        <w:t>have contrasted</w:t>
      </w:r>
      <w:r>
        <w:t xml:space="preserve"> the personalities of “founding fathers” of the </w:t>
      </w:r>
      <w:smartTag w:uri="urn:schemas-microsoft-com:office:smarttags" w:element="country-region">
        <w:smartTag w:uri="urn:schemas-microsoft-com:office:smarttags" w:element="place">
          <w:r>
            <w:t>US</w:t>
          </w:r>
        </w:smartTag>
      </w:smartTag>
      <w:r>
        <w:t xml:space="preserve"> </w:t>
      </w:r>
      <w:r w:rsidR="008D10AA">
        <w:t>accounting</w:t>
      </w:r>
      <w:r>
        <w:t xml:space="preserve"> profession with their early 21</w:t>
      </w:r>
      <w:r w:rsidR="003751E7">
        <w:t>st</w:t>
      </w:r>
      <w:r>
        <w:t xml:space="preserve">-century successors.  The paper concludes that </w:t>
      </w:r>
      <w:r w:rsidR="003B54AA">
        <w:t xml:space="preserve">changing stereotypes of accountants </w:t>
      </w:r>
      <w:r w:rsidR="00B34B0E">
        <w:t>are</w:t>
      </w:r>
      <w:r>
        <w:t xml:space="preserve"> </w:t>
      </w:r>
      <w:r w:rsidR="003B54AA">
        <w:t xml:space="preserve">evidence of </w:t>
      </w:r>
      <w:r>
        <w:t xml:space="preserve">“negative signals of movement” for </w:t>
      </w:r>
      <w:r w:rsidR="008D10AA">
        <w:t>accounting</w:t>
      </w:r>
      <w:r>
        <w:t xml:space="preserve"> </w:t>
      </w:r>
      <w:r w:rsidR="00B34B0E">
        <w:t xml:space="preserve">as a </w:t>
      </w:r>
      <w:r>
        <w:t>profession</w:t>
      </w:r>
      <w:r w:rsidR="00E5401D">
        <w:t>.</w:t>
      </w:r>
    </w:p>
    <w:p w:rsidR="003B54AA" w:rsidRDefault="00C323E8" w:rsidP="003B54AA">
      <w:pPr>
        <w:ind w:firstLine="0"/>
      </w:pPr>
      <w:r>
        <w:rPr>
          <w:b/>
        </w:rPr>
        <w:t>Key words:</w:t>
      </w:r>
      <w:r>
        <w:t xml:space="preserve"> </w:t>
      </w:r>
      <w:r w:rsidR="003B54AA">
        <w:t>Accounting profession, Enron, stereotypes, professionalization, auditing, popular management.</w:t>
      </w:r>
    </w:p>
    <w:p w:rsidR="003B54AA" w:rsidRDefault="003B54AA" w:rsidP="003B54AA">
      <w:pPr>
        <w:ind w:firstLine="0"/>
      </w:pPr>
    </w:p>
    <w:p w:rsidR="003B54AA" w:rsidRPr="00EF00C3" w:rsidRDefault="003B54AA" w:rsidP="003B54AA">
      <w:pPr>
        <w:ind w:firstLine="0"/>
        <w:sectPr w:rsidR="003B54AA" w:rsidRPr="00EF00C3" w:rsidSect="00F83BCE">
          <w:pgSz w:w="11906" w:h="16838" w:code="9"/>
          <w:pgMar w:top="851" w:right="1440" w:bottom="851" w:left="1440" w:header="709" w:footer="709" w:gutter="0"/>
          <w:cols w:space="708"/>
          <w:titlePg/>
          <w:docGrid w:linePitch="360"/>
        </w:sectPr>
      </w:pPr>
    </w:p>
    <w:p w:rsidR="008D10AA" w:rsidRDefault="008D10AA" w:rsidP="008D10AA">
      <w:pPr>
        <w:pStyle w:val="Title"/>
      </w:pPr>
      <w:r>
        <w:lastRenderedPageBreak/>
        <w:t xml:space="preserve">TRADITIONAL ACCOUNTANTS </w:t>
      </w:r>
      <w:smartTag w:uri="urn:schemas-microsoft-com:office:smarttags" w:element="stockticker">
        <w:r>
          <w:t>AND</w:t>
        </w:r>
      </w:smartTag>
      <w:r>
        <w:t xml:space="preserve"> BUSINESS PROFESSIONALS: PORTRAYING </w:t>
      </w:r>
      <w:r w:rsidR="009E704C">
        <w:t xml:space="preserve">THE </w:t>
      </w:r>
      <w:r>
        <w:t xml:space="preserve">ACCOUNTING </w:t>
      </w:r>
      <w:r w:rsidR="009E704C">
        <w:t>PROFESSION AFTER</w:t>
      </w:r>
      <w:r>
        <w:t xml:space="preserve"> ENRON</w:t>
      </w:r>
    </w:p>
    <w:p w:rsidR="00EF00C3" w:rsidRDefault="00EF00C3" w:rsidP="00EF00C3">
      <w:pPr>
        <w:pStyle w:val="Title"/>
      </w:pPr>
    </w:p>
    <w:p w:rsidR="00AD3A48" w:rsidRDefault="00AD3A48" w:rsidP="00EF00C3">
      <w:pPr>
        <w:pStyle w:val="Heading1"/>
      </w:pPr>
      <w:r w:rsidRPr="00AD3A48">
        <w:t>Introduction</w:t>
      </w:r>
    </w:p>
    <w:p w:rsidR="00FC16C2" w:rsidRDefault="000C1919" w:rsidP="00EF00C3">
      <w:r>
        <w:t xml:space="preserve">An understanding of </w:t>
      </w:r>
      <w:r w:rsidR="00262619">
        <w:t xml:space="preserve">the </w:t>
      </w:r>
      <w:r>
        <w:t xml:space="preserve">external images of </w:t>
      </w:r>
      <w:r w:rsidR="008D10AA">
        <w:t>accounting</w:t>
      </w:r>
      <w:r w:rsidR="004E6810">
        <w:rPr>
          <w:rStyle w:val="FootnoteReference"/>
        </w:rPr>
        <w:footnoteReference w:id="1"/>
      </w:r>
      <w:r>
        <w:t xml:space="preserve"> and accountants is important to an appreciation of the roles of accounting in a broader social context.  </w:t>
      </w:r>
      <w:r w:rsidR="004E6810">
        <w:t>T</w:t>
      </w:r>
      <w:r w:rsidR="009B3037">
        <w:t xml:space="preserve">he </w:t>
      </w:r>
      <w:r w:rsidR="008D10AA">
        <w:t>accounting</w:t>
      </w:r>
      <w:r w:rsidR="00B67A1B">
        <w:t xml:space="preserve"> profession</w:t>
      </w:r>
      <w:r w:rsidR="004E6810">
        <w:t xml:space="preserve"> considers it necessary</w:t>
      </w:r>
      <w:r>
        <w:t xml:space="preserve"> to </w:t>
      </w:r>
      <w:r w:rsidR="004E6810">
        <w:t>project an image of</w:t>
      </w:r>
      <w:r w:rsidR="00B67A1B">
        <w:t xml:space="preserve"> confidence and respectability and to offer challenges</w:t>
      </w:r>
      <w:r w:rsidR="00B12CC2">
        <w:t>, rewards</w:t>
      </w:r>
      <w:r w:rsidR="00B67A1B">
        <w:t xml:space="preserve"> and prospects </w:t>
      </w:r>
      <w:r w:rsidR="004E6810">
        <w:t xml:space="preserve">in order </w:t>
      </w:r>
      <w:r w:rsidR="00B67A1B">
        <w:t xml:space="preserve">to attract and retain the </w:t>
      </w:r>
      <w:r w:rsidR="004E6810">
        <w:t>most talented members</w:t>
      </w:r>
      <w:r w:rsidR="00B67A1B">
        <w:t xml:space="preserve"> </w:t>
      </w:r>
      <w:r w:rsidR="00556C76">
        <w:t xml:space="preserve">(for example, </w:t>
      </w:r>
      <w:proofErr w:type="spellStart"/>
      <w:r w:rsidR="00556C76">
        <w:t>Buffini</w:t>
      </w:r>
      <w:proofErr w:type="spellEnd"/>
      <w:r w:rsidR="00556C76">
        <w:t xml:space="preserve"> </w:t>
      </w:r>
      <w:r w:rsidR="00C323E8">
        <w:t>&amp;</w:t>
      </w:r>
      <w:r w:rsidR="00556C76">
        <w:t xml:space="preserve"> Cornell, 2005</w:t>
      </w:r>
      <w:r w:rsidR="000E2DFD">
        <w:t>;</w:t>
      </w:r>
      <w:r w:rsidR="00556C76">
        <w:t xml:space="preserve"> Kazi, 2006).</w:t>
      </w:r>
      <w:r w:rsidR="00B67A1B">
        <w:t xml:space="preserve"> </w:t>
      </w:r>
      <w:r w:rsidR="00B37A9F">
        <w:t>Similarly, m</w:t>
      </w:r>
      <w:r w:rsidR="00262619">
        <w:t xml:space="preserve">aintaining and enhancing </w:t>
      </w:r>
      <w:r w:rsidR="003C75DA">
        <w:t xml:space="preserve">jurisdiction over work, including </w:t>
      </w:r>
      <w:r w:rsidR="00262619">
        <w:t xml:space="preserve">the </w:t>
      </w:r>
      <w:r w:rsidR="00CB0989">
        <w:t xml:space="preserve">often hard-won </w:t>
      </w:r>
      <w:r w:rsidR="00E15F5C">
        <w:t xml:space="preserve">privileges </w:t>
      </w:r>
      <w:r w:rsidR="00CB0989">
        <w:t>of</w:t>
      </w:r>
      <w:r w:rsidR="00E15F5C">
        <w:t xml:space="preserve"> the </w:t>
      </w:r>
      <w:r w:rsidR="008D10AA">
        <w:t>accounting</w:t>
      </w:r>
      <w:r w:rsidR="00E15F5C">
        <w:t xml:space="preserve"> </w:t>
      </w:r>
      <w:r w:rsidR="00CB0989">
        <w:t>profession</w:t>
      </w:r>
      <w:r w:rsidR="003C75DA">
        <w:t>,</w:t>
      </w:r>
      <w:r w:rsidR="00CB0989">
        <w:t xml:space="preserve"> depends</w:t>
      </w:r>
      <w:r w:rsidR="00E15F5C">
        <w:t xml:space="preserve"> upon </w:t>
      </w:r>
      <w:r w:rsidR="00C906A2">
        <w:t>per</w:t>
      </w:r>
      <w:r w:rsidR="00E15F5C">
        <w:t>ceptions</w:t>
      </w:r>
      <w:r w:rsidR="001C6451">
        <w:t xml:space="preserve"> within the broader community</w:t>
      </w:r>
      <w:r w:rsidR="00E15F5C">
        <w:t xml:space="preserve"> of the </w:t>
      </w:r>
      <w:r w:rsidR="004E6810">
        <w:t>education, expertise and ethics</w:t>
      </w:r>
      <w:r w:rsidR="00D12136">
        <w:t xml:space="preserve"> of</w:t>
      </w:r>
      <w:r w:rsidR="001C6451">
        <w:t xml:space="preserve"> professional accountants.  U</w:t>
      </w:r>
      <w:r w:rsidR="00E15F5C">
        <w:t xml:space="preserve">pholding the </w:t>
      </w:r>
      <w:r w:rsidR="00262619">
        <w:t>public</w:t>
      </w:r>
      <w:r w:rsidR="00B12CC2">
        <w:t>’s trust</w:t>
      </w:r>
      <w:r w:rsidR="00D12136">
        <w:t xml:space="preserve"> </w:t>
      </w:r>
      <w:r w:rsidR="00E15F5C">
        <w:t xml:space="preserve">is </w:t>
      </w:r>
      <w:r w:rsidR="003C75DA">
        <w:t>essential</w:t>
      </w:r>
      <w:r w:rsidR="00E15F5C">
        <w:t xml:space="preserve"> </w:t>
      </w:r>
      <w:r w:rsidR="001C6451">
        <w:t xml:space="preserve">not only for preserving </w:t>
      </w:r>
      <w:r w:rsidR="00E43F24">
        <w:t xml:space="preserve">respectability </w:t>
      </w:r>
      <w:r w:rsidR="001C6451">
        <w:t>but also for ensuring the survival of accounting</w:t>
      </w:r>
      <w:r w:rsidR="004E6810">
        <w:t>’s status</w:t>
      </w:r>
      <w:r w:rsidR="001C6451">
        <w:t xml:space="preserve"> as a profession.</w:t>
      </w:r>
      <w:r w:rsidR="00CB0989">
        <w:t xml:space="preserve">  Accordingly, it is hardly surprising that professional </w:t>
      </w:r>
      <w:r w:rsidR="008D10AA">
        <w:t>accounting</w:t>
      </w:r>
      <w:r w:rsidR="00CB0989">
        <w:t xml:space="preserve"> associations </w:t>
      </w:r>
      <w:r w:rsidR="00E24300">
        <w:t>strive</w:t>
      </w:r>
      <w:r w:rsidR="00CB0989">
        <w:t xml:space="preserve"> to project a positive image of </w:t>
      </w:r>
      <w:r w:rsidR="004E6810">
        <w:t xml:space="preserve">accounting and </w:t>
      </w:r>
      <w:r w:rsidR="00CB0989">
        <w:t>accountants in order to attract the best members</w:t>
      </w:r>
      <w:r w:rsidR="00E24300">
        <w:t xml:space="preserve">, to extend jurisdiction over work, </w:t>
      </w:r>
      <w:r w:rsidR="00CB0989">
        <w:t xml:space="preserve">and to </w:t>
      </w:r>
      <w:r w:rsidR="00E24300">
        <w:t>sustain</w:t>
      </w:r>
      <w:r w:rsidR="000523F1">
        <w:t xml:space="preserve"> and</w:t>
      </w:r>
      <w:r w:rsidR="00CB0989">
        <w:t xml:space="preserve"> enhance the faith of the p</w:t>
      </w:r>
      <w:r w:rsidR="001C6451">
        <w:t>ublic in the profession.</w:t>
      </w:r>
      <w:r w:rsidR="00FC16C2">
        <w:t xml:space="preserve">  </w:t>
      </w:r>
      <w:r w:rsidR="00626102">
        <w:t xml:space="preserve">Much </w:t>
      </w:r>
      <w:r w:rsidR="005617B2">
        <w:t>has been written</w:t>
      </w:r>
      <w:r w:rsidR="00626102">
        <w:t xml:space="preserve"> about popular </w:t>
      </w:r>
      <w:r w:rsidR="00C906A2">
        <w:t>per</w:t>
      </w:r>
      <w:r w:rsidR="005617B2">
        <w:t>ceptions of lawyers and the legal</w:t>
      </w:r>
      <w:r w:rsidR="00626102">
        <w:t xml:space="preserve"> profession</w:t>
      </w:r>
      <w:r w:rsidR="001C6451">
        <w:t xml:space="preserve"> (for example, Abel, 1997)</w:t>
      </w:r>
      <w:r w:rsidR="00626102">
        <w:t>.  However,</w:t>
      </w:r>
      <w:r w:rsidR="003C75DA">
        <w:t xml:space="preserve"> </w:t>
      </w:r>
      <w:r w:rsidR="004B4A90">
        <w:t xml:space="preserve">relatively </w:t>
      </w:r>
      <w:r w:rsidR="003C75DA">
        <w:t>little scholarly attention has been p</w:t>
      </w:r>
      <w:r w:rsidR="00626102">
        <w:t xml:space="preserve">aid to the issue for accountants. </w:t>
      </w:r>
    </w:p>
    <w:p w:rsidR="00FC16C2" w:rsidRDefault="00FC16C2" w:rsidP="008E2D2D">
      <w:r>
        <w:t>The unexpected collapse of Enron and the bewildering demise of Arthur Andersen</w:t>
      </w:r>
      <w:r>
        <w:rPr>
          <w:rStyle w:val="FootnoteReference"/>
        </w:rPr>
        <w:footnoteReference w:id="2"/>
      </w:r>
      <w:r>
        <w:t xml:space="preserve"> in the aftermath sent shock waves through the </w:t>
      </w:r>
      <w:r w:rsidR="008D10AA">
        <w:t>accounting</w:t>
      </w:r>
      <w:r>
        <w:t xml:space="preserve"> profession worldwide.  The impact of Enron’s collapse was greater because it was closely followed by the bankruptcy of </w:t>
      </w:r>
      <w:r>
        <w:lastRenderedPageBreak/>
        <w:t xml:space="preserve">WorldCom in the </w:t>
      </w:r>
      <w:smartTag w:uri="urn:schemas-microsoft-com:office:smarttags" w:element="country-region">
        <w:smartTag w:uri="urn:schemas-microsoft-com:office:smarttags" w:element="place">
          <w:r>
            <w:t>USA</w:t>
          </w:r>
        </w:smartTag>
      </w:smartTag>
      <w:r>
        <w:t xml:space="preserve">, while scandals and collapses involving companies such as HIH in </w:t>
      </w:r>
      <w:smartTag w:uri="urn:schemas-microsoft-com:office:smarttags" w:element="country-region">
        <w:smartTag w:uri="urn:schemas-microsoft-com:office:smarttags" w:element="place">
          <w:r>
            <w:t>Australia</w:t>
          </w:r>
        </w:smartTag>
      </w:smartTag>
      <w:r>
        <w:t xml:space="preserve">, Parmalat in </w:t>
      </w:r>
      <w:smartTag w:uri="urn:schemas-microsoft-com:office:smarttags" w:element="country-region">
        <w:smartTag w:uri="urn:schemas-microsoft-com:office:smarttags" w:element="place">
          <w:r>
            <w:t>Italy</w:t>
          </w:r>
        </w:smartTag>
      </w:smartTag>
      <w:r>
        <w:t xml:space="preserve">, </w:t>
      </w:r>
      <w:proofErr w:type="gramStart"/>
      <w:r>
        <w:t>Royal</w:t>
      </w:r>
      <w:proofErr w:type="gramEnd"/>
      <w:r>
        <w:t xml:space="preserve"> </w:t>
      </w:r>
      <w:proofErr w:type="spellStart"/>
      <w:r>
        <w:t>Ahold</w:t>
      </w:r>
      <w:proofErr w:type="spellEnd"/>
      <w:r>
        <w:t xml:space="preserve"> in the </w:t>
      </w:r>
      <w:smartTag w:uri="urn:schemas-microsoft-com:office:smarttags" w:element="country-region">
        <w:smartTag w:uri="urn:schemas-microsoft-com:office:smarttags" w:element="place">
          <w:r>
            <w:t>Netherlands</w:t>
          </w:r>
        </w:smartTag>
      </w:smartTag>
      <w:r>
        <w:t xml:space="preserve"> and Equitable Life Assurance Society in the </w:t>
      </w:r>
      <w:smartTag w:uri="urn:schemas-microsoft-com:office:smarttags" w:element="country-region">
        <w:smartTag w:uri="urn:schemas-microsoft-com:office:smarttags" w:element="place">
          <w:r>
            <w:t>UK</w:t>
          </w:r>
        </w:smartTag>
      </w:smartTag>
      <w:r>
        <w:t xml:space="preserve"> showed that this was not just a </w:t>
      </w:r>
      <w:smartTag w:uri="urn:schemas-microsoft-com:office:smarttags" w:element="country-region">
        <w:smartTag w:uri="urn:schemas-microsoft-com:office:smarttags" w:element="place">
          <w:r>
            <w:t>US</w:t>
          </w:r>
        </w:smartTag>
      </w:smartTag>
      <w:r>
        <w:t xml:space="preserve"> phenomenon. “</w:t>
      </w:r>
      <w:proofErr w:type="spellStart"/>
      <w:r>
        <w:t>Enronitis</w:t>
      </w:r>
      <w:proofErr w:type="spellEnd"/>
      <w:r>
        <w:t xml:space="preserve">” became a label associated with highly questionable accounting and auditing practices.  Although these practices were widely condemned as they became public knowledge, they sharply undermined confidence in corporate financial reporting and auditing as well as corporate regulation.  Professional accountants are currently striving to absorb and effectively deal with an ever-growing mix of new rules on corporate governance, audit independence and financial reporting, among other prescriptions.  For instance, the </w:t>
      </w:r>
      <w:r w:rsidRPr="004B4A90">
        <w:t>Sarbanes-Oxley Act</w:t>
      </w:r>
      <w:r>
        <w:t xml:space="preserve"> of 2002 in the </w:t>
      </w:r>
      <w:smartTag w:uri="urn:schemas-microsoft-com:office:smarttags" w:element="country-region">
        <w:smartTag w:uri="urn:schemas-microsoft-com:office:smarttags" w:element="place">
          <w:r>
            <w:t>USA</w:t>
          </w:r>
        </w:smartTag>
      </w:smartTag>
      <w:r>
        <w:t xml:space="preserve"> enacted many reforms aimed at achieving improved corporate responsibility, enhanced financial disclosure, greater auditor independence and increased oversight of the </w:t>
      </w:r>
      <w:r w:rsidR="008D10AA">
        <w:t>accounting</w:t>
      </w:r>
      <w:r>
        <w:t xml:space="preserve"> profession through the Public Company Accounting Oversight Board (PCAOB).  Such “medicine” is necessarily being taken by a</w:t>
      </w:r>
      <w:r w:rsidR="008E2D2D">
        <w:t>n occupational grouping</w:t>
      </w:r>
      <w:r>
        <w:t xml:space="preserve"> which, according to Brewster (2003, p. 4)</w:t>
      </w:r>
      <w:r w:rsidR="003751E7">
        <w:t xml:space="preserve"> </w:t>
      </w:r>
      <w:r>
        <w:t>“has forfeited what was nearly unconditional respect from the public”.</w:t>
      </w:r>
      <w:r>
        <w:rPr>
          <w:rStyle w:val="FootnoteReference"/>
        </w:rPr>
        <w:footnoteReference w:id="3"/>
      </w:r>
      <w:r>
        <w:t xml:space="preserve">  Meanwhile, professional </w:t>
      </w:r>
      <w:r w:rsidR="008D10AA">
        <w:t>accounting</w:t>
      </w:r>
      <w:r>
        <w:t xml:space="preserve"> associations are endeavouring to send p</w:t>
      </w:r>
      <w:r w:rsidR="00DA6429">
        <w:t>ositive messages about the post-</w:t>
      </w:r>
      <w:r>
        <w:t xml:space="preserve">Enron state of the profession (for example, Parker, 2005a) while the PCAOB in the </w:t>
      </w:r>
      <w:smartTag w:uri="urn:schemas-microsoft-com:office:smarttags" w:element="country-region">
        <w:smartTag w:uri="urn:schemas-microsoft-com:office:smarttags" w:element="place">
          <w:r>
            <w:t>USA</w:t>
          </w:r>
        </w:smartTag>
      </w:smartTag>
      <w:r>
        <w:t xml:space="preserve"> is working to restore investors’ faith in audited financial reports (for example, Parker, 2005b).</w:t>
      </w:r>
    </w:p>
    <w:p w:rsidR="004A0260" w:rsidRDefault="000E2DFD" w:rsidP="008E2D2D">
      <w:r>
        <w:t>D</w:t>
      </w:r>
      <w:r w:rsidR="0038001D">
        <w:t>espite the considerable interest in the Enron scandal and its consequences within the critical accounting literature (see</w:t>
      </w:r>
      <w:r w:rsidR="00AA04D3">
        <w:t>,</w:t>
      </w:r>
      <w:r w:rsidR="0038001D">
        <w:t xml:space="preserve"> for </w:t>
      </w:r>
      <w:r w:rsidR="00AA04D3">
        <w:t xml:space="preserve">instance, </w:t>
      </w:r>
      <w:r w:rsidR="0038001D">
        <w:t xml:space="preserve">the special issue of </w:t>
      </w:r>
      <w:r w:rsidR="0038001D">
        <w:rPr>
          <w:i/>
        </w:rPr>
        <w:t xml:space="preserve">Critical Perspectives on </w:t>
      </w:r>
      <w:r w:rsidR="0038001D" w:rsidRPr="0038001D">
        <w:rPr>
          <w:i/>
        </w:rPr>
        <w:t xml:space="preserve">Accounting </w:t>
      </w:r>
      <w:r w:rsidR="0038001D">
        <w:t>entitled “</w:t>
      </w:r>
      <w:proofErr w:type="spellStart"/>
      <w:r w:rsidR="0038001D">
        <w:t>Enron.Con</w:t>
      </w:r>
      <w:proofErr w:type="spellEnd"/>
      <w:r w:rsidR="0038001D">
        <w:t>” – O’Connell, 2004)</w:t>
      </w:r>
      <w:proofErr w:type="gramStart"/>
      <w:r w:rsidR="0038001D">
        <w:t>,</w:t>
      </w:r>
      <w:proofErr w:type="gramEnd"/>
      <w:r w:rsidR="0038001D">
        <w:t xml:space="preserve"> </w:t>
      </w:r>
      <w:r>
        <w:t xml:space="preserve">little attention has been given in the post-Enron period to studying </w:t>
      </w:r>
      <w:r w:rsidR="00626102">
        <w:t xml:space="preserve">the image of accountants.  </w:t>
      </w:r>
      <w:r w:rsidR="002D2684">
        <w:t>This is despite opinion poll evidence from the USA that the public perception of the prestige of accountants, already low before Enron, had fallen in the aftermath of the scandals of 2001 and 2002 (</w:t>
      </w:r>
      <w:proofErr w:type="spellStart"/>
      <w:r w:rsidR="002D2684">
        <w:t>Belski</w:t>
      </w:r>
      <w:proofErr w:type="spellEnd"/>
      <w:r w:rsidR="002D2684">
        <w:t xml:space="preserve"> </w:t>
      </w:r>
      <w:r w:rsidR="003751E7">
        <w:t>&amp;</w:t>
      </w:r>
      <w:r w:rsidR="002D2684">
        <w:t xml:space="preserve"> Pope, 2006), implying that “the greatest challenge for accounting is still its image” (</w:t>
      </w:r>
      <w:proofErr w:type="spellStart"/>
      <w:r w:rsidR="002D2684" w:rsidRPr="009D7002">
        <w:t>Buffini</w:t>
      </w:r>
      <w:proofErr w:type="spellEnd"/>
      <w:r w:rsidR="002D2684" w:rsidRPr="009D7002">
        <w:t xml:space="preserve"> </w:t>
      </w:r>
      <w:r w:rsidR="003751E7">
        <w:t>&amp;</w:t>
      </w:r>
      <w:r w:rsidR="002D2684" w:rsidRPr="009D7002">
        <w:t xml:space="preserve"> </w:t>
      </w:r>
      <w:r w:rsidR="002D2684" w:rsidRPr="009D7002">
        <w:lastRenderedPageBreak/>
        <w:t>Cornell</w:t>
      </w:r>
      <w:r w:rsidR="002D2684">
        <w:t>,</w:t>
      </w:r>
      <w:r w:rsidR="002D2684" w:rsidRPr="009D7002">
        <w:t xml:space="preserve"> 2005</w:t>
      </w:r>
      <w:r w:rsidR="002D2684">
        <w:t>, p. 13</w:t>
      </w:r>
      <w:r w:rsidR="002D2684" w:rsidRPr="009D7002">
        <w:t>)</w:t>
      </w:r>
      <w:r w:rsidR="00FC16C2">
        <w:t>.</w:t>
      </w:r>
      <w:r w:rsidR="008E2D2D">
        <w:t xml:space="preserve">  As Hinton (2000) points out, the images that members of the public form about members of a particular occupational grouping (such as doctors, lawyers, or accountants) are often </w:t>
      </w:r>
      <w:r w:rsidR="008E2D2D">
        <w:rPr>
          <w:i/>
          <w:iCs/>
        </w:rPr>
        <w:t>stereotypes</w:t>
      </w:r>
      <w:r w:rsidR="008E2D2D">
        <w:t xml:space="preserve">.  </w:t>
      </w:r>
    </w:p>
    <w:p w:rsidR="000A3BCD" w:rsidRDefault="000A3BCD" w:rsidP="000A3BCD">
      <w:r>
        <w:t xml:space="preserve">In this paper, we have two objectives.  The first is to examine how the existing stereotypes of the accountant were used by commentators (usually with a business background but not necessarily with accounting training) in the literature that emerged in the aftermath of the Enron collapse.  To what extent do writers use the stereotypes explicitly?  Even if there is little explicit use, do the stereotypes help us to make sense of the implicit messages being communicated by writers?  The second objective is to examine how the existence and use of accountant stereotypes affects the legitimacy of the </w:t>
      </w:r>
      <w:r w:rsidR="008D10AA">
        <w:t>accounting</w:t>
      </w:r>
      <w:r>
        <w:t xml:space="preserve"> profession.  In particular, does what we call the </w:t>
      </w:r>
      <w:r w:rsidRPr="000A3BCD">
        <w:rPr>
          <w:i/>
        </w:rPr>
        <w:t>business professional</w:t>
      </w:r>
      <w:r>
        <w:t xml:space="preserve"> stereotype, which professional </w:t>
      </w:r>
      <w:r w:rsidR="008D10AA">
        <w:t>accounting</w:t>
      </w:r>
      <w:r>
        <w:t xml:space="preserve"> bodies and firms ap</w:t>
      </w:r>
      <w:r w:rsidR="00DA6429">
        <w:t>parently wish to institutionaliz</w:t>
      </w:r>
      <w:r>
        <w:t xml:space="preserve">e, actually subvert the legitimacy of the </w:t>
      </w:r>
      <w:r w:rsidR="008D10AA">
        <w:t>accounting</w:t>
      </w:r>
      <w:r>
        <w:t xml:space="preserve"> profession in the eyes of society?</w:t>
      </w:r>
    </w:p>
    <w:p w:rsidR="00BE6BF9" w:rsidRDefault="000A3BCD" w:rsidP="00614F51">
      <w:r>
        <w:t xml:space="preserve">To answer these questions, we make use of a type of material hitherto little used in the critical accounting literature: popular books written for a general readership. </w:t>
      </w:r>
      <w:r w:rsidR="00614F51">
        <w:t xml:space="preserve"> These books were often written by journalists or commentators without </w:t>
      </w:r>
      <w:proofErr w:type="gramStart"/>
      <w:r w:rsidR="00614F51">
        <w:t>a specialist</w:t>
      </w:r>
      <w:proofErr w:type="gramEnd"/>
      <w:r w:rsidR="00614F51">
        <w:t xml:space="preserve"> knowledge of accounting, and in most cases accounting issues are not central to narratives that focus on the rise and fall of Enron and other businesses.</w:t>
      </w:r>
      <w:r w:rsidR="00614F51">
        <w:rPr>
          <w:rStyle w:val="FootnoteReference"/>
        </w:rPr>
        <w:footnoteReference w:id="4"/>
      </w:r>
      <w:r>
        <w:t xml:space="preserve"> We </w:t>
      </w:r>
      <w:r w:rsidR="004B4A90">
        <w:t>draw upon the large collection of</w:t>
      </w:r>
      <w:r w:rsidR="005617B2">
        <w:t xml:space="preserve"> books </w:t>
      </w:r>
      <w:r w:rsidR="004B4A90">
        <w:t xml:space="preserve">published during the period 2002 to </w:t>
      </w:r>
      <w:r w:rsidR="002D2684">
        <w:t xml:space="preserve">2006 </w:t>
      </w:r>
      <w:r w:rsidR="005617B2">
        <w:t>on the Enron</w:t>
      </w:r>
      <w:r w:rsidR="000E2DFD">
        <w:t xml:space="preserve"> collapse</w:t>
      </w:r>
      <w:r w:rsidR="005617B2">
        <w:t xml:space="preserve">, </w:t>
      </w:r>
      <w:r w:rsidR="004B4A90">
        <w:t>supplemented by a review of the smaller number of books considering other scandals, such as WorldCom and</w:t>
      </w:r>
      <w:r w:rsidR="005617B2">
        <w:t xml:space="preserve"> HIH</w:t>
      </w:r>
      <w:r w:rsidR="004B4A90">
        <w:t>.  In addition, book-length studies of the fall of Arthur Andersen</w:t>
      </w:r>
      <w:r w:rsidR="009F6B1B">
        <w:t xml:space="preserve"> were examined</w:t>
      </w:r>
      <w:r w:rsidR="004B4A90">
        <w:t xml:space="preserve">, </w:t>
      </w:r>
      <w:r w:rsidR="00614F51">
        <w:t>together with</w:t>
      </w:r>
      <w:r w:rsidR="005B2514">
        <w:t xml:space="preserve"> </w:t>
      </w:r>
      <w:r w:rsidR="004A0260">
        <w:t xml:space="preserve">authoritative </w:t>
      </w:r>
      <w:r w:rsidR="005617B2">
        <w:t>contributions on corporate governance</w:t>
      </w:r>
      <w:r w:rsidR="005B2514">
        <w:t xml:space="preserve"> that appeared during this period</w:t>
      </w:r>
      <w:r w:rsidR="005617B2">
        <w:t>.</w:t>
      </w:r>
      <w:r w:rsidR="00722A98">
        <w:t xml:space="preserve">  </w:t>
      </w:r>
      <w:r w:rsidR="004A0260">
        <w:t>The paper is structured as follows.  The next section outlines the study’s theoretical perspective</w:t>
      </w:r>
      <w:r w:rsidR="001B1915">
        <w:t>s</w:t>
      </w:r>
      <w:r w:rsidR="004C568A">
        <w:t>, and reviews prior studies of the “accountant stereotype”</w:t>
      </w:r>
      <w:r w:rsidR="004A0260">
        <w:t xml:space="preserve">.  There follows a more detailed </w:t>
      </w:r>
      <w:r w:rsidR="000E2DFD">
        <w:lastRenderedPageBreak/>
        <w:t>examination</w:t>
      </w:r>
      <w:r w:rsidR="004A0260">
        <w:t xml:space="preserve"> of </w:t>
      </w:r>
      <w:r w:rsidR="000E2DFD">
        <w:t>the sources used and the evidence drawn from the sources,</w:t>
      </w:r>
      <w:r w:rsidR="004A0260">
        <w:t xml:space="preserve"> which, in turn, is followed by a discussion </w:t>
      </w:r>
      <w:r w:rsidR="009B3037">
        <w:t xml:space="preserve">and analysis </w:t>
      </w:r>
      <w:r w:rsidR="004A0260">
        <w:t>of the evidence</w:t>
      </w:r>
      <w:r w:rsidR="000E2DFD">
        <w:t>.</w:t>
      </w:r>
      <w:r w:rsidR="004A0260">
        <w:t xml:space="preserve">  Conclusions </w:t>
      </w:r>
      <w:r w:rsidR="000E2DFD">
        <w:t xml:space="preserve">are stated </w:t>
      </w:r>
      <w:r w:rsidR="004A0260">
        <w:t>in the final secti</w:t>
      </w:r>
      <w:r w:rsidR="009B3037">
        <w:t>on</w:t>
      </w:r>
      <w:r w:rsidR="004A0260">
        <w:t>.</w:t>
      </w:r>
    </w:p>
    <w:p w:rsidR="00514100" w:rsidRDefault="00514100" w:rsidP="000E2DFD">
      <w:pPr>
        <w:pStyle w:val="Heading1"/>
      </w:pPr>
      <w:r>
        <w:t>Theoretical perspectives</w:t>
      </w:r>
    </w:p>
    <w:p w:rsidR="004C568A" w:rsidRPr="004C568A" w:rsidRDefault="004C568A" w:rsidP="00614F51">
      <w:pPr>
        <w:pStyle w:val="Heading2"/>
      </w:pPr>
      <w:r>
        <w:t xml:space="preserve">Legitimacy </w:t>
      </w:r>
      <w:r w:rsidR="00614F51">
        <w:t xml:space="preserve">and social contract </w:t>
      </w:r>
      <w:r>
        <w:t>theory</w:t>
      </w:r>
    </w:p>
    <w:p w:rsidR="00FC16C2" w:rsidRDefault="003D36CE" w:rsidP="00EF00C3">
      <w:r>
        <w:t xml:space="preserve">Consistent with the </w:t>
      </w:r>
      <w:r w:rsidR="00416DC4">
        <w:t>notion</w:t>
      </w:r>
      <w:r>
        <w:t xml:space="preserve"> </w:t>
      </w:r>
      <w:proofErr w:type="gramStart"/>
      <w:r>
        <w:t xml:space="preserve">that </w:t>
      </w:r>
      <w:r w:rsidR="00DA6429">
        <w:t>organiz</w:t>
      </w:r>
      <w:r>
        <w:t>ations</w:t>
      </w:r>
      <w:proofErr w:type="gramEnd"/>
      <w:r>
        <w:t xml:space="preserve"> are part of a broader social system, the perspectives provided by legitim</w:t>
      </w:r>
      <w:r w:rsidR="00DA6429">
        <w:t>acy theory indicate that organiz</w:t>
      </w:r>
      <w:r>
        <w:t>ation</w:t>
      </w:r>
      <w:r w:rsidR="0099276D">
        <w:t>s do</w:t>
      </w:r>
      <w:r>
        <w:t xml:space="preserve"> not </w:t>
      </w:r>
      <w:r w:rsidR="0099276D">
        <w:t>possess</w:t>
      </w:r>
      <w:r>
        <w:t xml:space="preserve"> an inherent right to </w:t>
      </w:r>
      <w:r w:rsidR="00AB3905">
        <w:t xml:space="preserve">own or use </w:t>
      </w:r>
      <w:r>
        <w:t>resources or even to exist.</w:t>
      </w:r>
      <w:r w:rsidR="0099276D">
        <w:t xml:space="preserve">  </w:t>
      </w:r>
      <w:r w:rsidR="00FC16C2">
        <w:t>S</w:t>
      </w:r>
      <w:r w:rsidR="0099276D">
        <w:t xml:space="preserve">ociety confers </w:t>
      </w:r>
      <w:r w:rsidR="00FC16C2">
        <w:t xml:space="preserve">legitimacy </w:t>
      </w:r>
      <w:r w:rsidR="0099276D">
        <w:t xml:space="preserve">upon </w:t>
      </w:r>
      <w:r w:rsidR="00FC16C2">
        <w:t>an</w:t>
      </w:r>
      <w:r w:rsidR="00DA6429">
        <w:t xml:space="preserve"> organiz</w:t>
      </w:r>
      <w:r w:rsidR="0099276D">
        <w:t>ation</w:t>
      </w:r>
      <w:r w:rsidR="00FC16C2">
        <w:t>, where</w:t>
      </w:r>
      <w:r w:rsidR="0099276D">
        <w:t xml:space="preserve"> legitimacy</w:t>
      </w:r>
      <w:r w:rsidR="00FC16C2">
        <w:t xml:space="preserve"> is</w:t>
      </w:r>
      <w:r w:rsidR="00416DC4">
        <w:t xml:space="preserve"> defined as “a condition or status which exists when an entity’s value system is congruent with the value system of the larger social system of which the entity is a part”</w:t>
      </w:r>
      <w:r w:rsidR="0099276D">
        <w:t xml:space="preserve"> (</w:t>
      </w:r>
      <w:r w:rsidR="00DA6429">
        <w:t>Lindblom, 1993</w:t>
      </w:r>
      <w:r w:rsidR="00416DC4">
        <w:t xml:space="preserve">, p. 2; also see </w:t>
      </w:r>
      <w:r w:rsidR="0099276D">
        <w:t xml:space="preserve">Deegan, 2002, p. 292).  </w:t>
      </w:r>
      <w:r w:rsidR="00E82FFA">
        <w:t>Legitimacy theory itself relies upon the concept of a “social cont</w:t>
      </w:r>
      <w:r w:rsidR="000E2DFD">
        <w:t>r</w:t>
      </w:r>
      <w:r w:rsidR="00E82FFA">
        <w:t>act”</w:t>
      </w:r>
      <w:r w:rsidR="006F5997">
        <w:t xml:space="preserve"> </w:t>
      </w:r>
      <w:r w:rsidR="007068B2">
        <w:t>(</w:t>
      </w:r>
      <w:r w:rsidR="000E2DFD">
        <w:t xml:space="preserve">this version of legitimacy theory is </w:t>
      </w:r>
      <w:r w:rsidR="007068B2">
        <w:t>also known as social contract theory)</w:t>
      </w:r>
      <w:r w:rsidR="000E2DFD">
        <w:t>,</w:t>
      </w:r>
      <w:r w:rsidR="007068B2">
        <w:t xml:space="preserve"> </w:t>
      </w:r>
      <w:r w:rsidR="006F5997">
        <w:t xml:space="preserve">which is used to define </w:t>
      </w:r>
      <w:r w:rsidR="00FC16C2">
        <w:t>the</w:t>
      </w:r>
      <w:r w:rsidR="006F5997">
        <w:t xml:space="preserve"> arrangement</w:t>
      </w:r>
      <w:r w:rsidR="00FC16C2">
        <w:t>, explicit or implicit,</w:t>
      </w:r>
      <w:r w:rsidR="006F5997">
        <w:t xml:space="preserve"> </w:t>
      </w:r>
      <w:r w:rsidR="00E82FFA">
        <w:t xml:space="preserve">between </w:t>
      </w:r>
      <w:r w:rsidR="00DA6429">
        <w:t>an organiz</w:t>
      </w:r>
      <w:r w:rsidR="006F5997">
        <w:t>ation</w:t>
      </w:r>
      <w:r w:rsidR="00AB3905">
        <w:t xml:space="preserve"> </w:t>
      </w:r>
      <w:r w:rsidR="00E82FFA">
        <w:t>and members of society</w:t>
      </w:r>
      <w:r w:rsidR="007068B2">
        <w:t xml:space="preserve"> (Deegan, 2002, p. 292; Mathews, 1993, p. 26)</w:t>
      </w:r>
      <w:r w:rsidR="00E82FFA">
        <w:t>.</w:t>
      </w:r>
      <w:r w:rsidR="006F5997">
        <w:t xml:space="preserve">  </w:t>
      </w:r>
      <w:r w:rsidR="007068B2">
        <w:t>Under legitimacy theory, a</w:t>
      </w:r>
      <w:r w:rsidR="006F5997">
        <w:t>s stated by Deegan (2002, p. 293), “</w:t>
      </w:r>
      <w:r w:rsidR="00DA6429">
        <w:t>it is considered that an organiz</w:t>
      </w:r>
      <w:r w:rsidR="006F5997">
        <w:t>ation’s survival will be threatened if so</w:t>
      </w:r>
      <w:r w:rsidR="00DA6429">
        <w:t>ciety perceives that the organiz</w:t>
      </w:r>
      <w:r w:rsidR="006F5997">
        <w:t xml:space="preserve">ation has breached its social contract”.  </w:t>
      </w:r>
      <w:r w:rsidR="00DA6429">
        <w:t>Organiz</w:t>
      </w:r>
      <w:r w:rsidR="002D2684">
        <w:t xml:space="preserve">ational </w:t>
      </w:r>
      <w:r w:rsidR="00AB3905">
        <w:t>legitimacy is, therefore</w:t>
      </w:r>
      <w:r w:rsidR="00DA6429">
        <w:t>, a resource on which an organiz</w:t>
      </w:r>
      <w:r w:rsidR="00AB3905">
        <w:t xml:space="preserve">ation depends for its existence (Dowling </w:t>
      </w:r>
      <w:r w:rsidR="00DA6429">
        <w:t>&amp;</w:t>
      </w:r>
      <w:r w:rsidR="00AB3905">
        <w:t xml:space="preserve"> </w:t>
      </w:r>
      <w:proofErr w:type="spellStart"/>
      <w:r w:rsidR="00AB3905">
        <w:t>Pfeffer</w:t>
      </w:r>
      <w:proofErr w:type="spellEnd"/>
      <w:r w:rsidR="00AB3905">
        <w:t xml:space="preserve">, 1975).  </w:t>
      </w:r>
    </w:p>
    <w:p w:rsidR="008156B9" w:rsidRDefault="005A77D9" w:rsidP="00EF00C3">
      <w:r>
        <w:t xml:space="preserve">Under social contract theory, the cornerstone of morality is uniform social accords that serve the best interests of those entering into agreements.  These agreements, of course, do not need to be written legal </w:t>
      </w:r>
      <w:r w:rsidR="000E2DFD">
        <w:t>document</w:t>
      </w:r>
      <w:r>
        <w:t>s.</w:t>
      </w:r>
      <w:r w:rsidR="00C933F3">
        <w:t xml:space="preserve">  </w:t>
      </w:r>
      <w:r>
        <w:t xml:space="preserve">Rather, social contracts are </w:t>
      </w:r>
      <w:r w:rsidR="00BA2E45">
        <w:t>shar</w:t>
      </w:r>
      <w:r w:rsidR="000E2DFD">
        <w:t>ed</w:t>
      </w:r>
      <w:r w:rsidR="00BA2E45">
        <w:t xml:space="preserve"> understandings of appropriate behaviour </w:t>
      </w:r>
      <w:r w:rsidR="000E2DFD">
        <w:t>that</w:t>
      </w:r>
      <w:r w:rsidR="00BA2E45">
        <w:t xml:space="preserve"> </w:t>
      </w:r>
      <w:r>
        <w:t xml:space="preserve">guide social actors </w:t>
      </w:r>
      <w:r w:rsidR="000E2DFD">
        <w:t>towards</w:t>
      </w:r>
      <w:r>
        <w:t xml:space="preserve"> behaving in ways </w:t>
      </w:r>
      <w:r w:rsidR="000E2DFD">
        <w:t>that</w:t>
      </w:r>
      <w:r>
        <w:t xml:space="preserve"> are broadly recogn</w:t>
      </w:r>
      <w:r w:rsidR="00135FC4">
        <w:t>ize</w:t>
      </w:r>
      <w:r>
        <w:t xml:space="preserve">d as moral.  </w:t>
      </w:r>
      <w:r w:rsidR="000D5FFD">
        <w:t>Contemporary versions of social contract theory are concerned with showing how individual and social group rights and liberties are founded on mutually advantageous agreements between members of society (Rawls, 1</w:t>
      </w:r>
      <w:r w:rsidR="002D34C7">
        <w:t>999).   According to Shocker &amp;</w:t>
      </w:r>
      <w:r w:rsidR="000D5FFD">
        <w:t xml:space="preserve"> </w:t>
      </w:r>
      <w:proofErr w:type="spellStart"/>
      <w:r w:rsidR="000D5FFD">
        <w:t>Sethi</w:t>
      </w:r>
      <w:proofErr w:type="spellEnd"/>
      <w:r w:rsidR="000D5FFD">
        <w:t xml:space="preserve"> (1974), a social contract is conceived to exist</w:t>
      </w:r>
      <w:r w:rsidR="002D34C7">
        <w:t xml:space="preserve"> between the organiz</w:t>
      </w:r>
      <w:r w:rsidR="00723612">
        <w:t xml:space="preserve">ation and the public at large, not just its </w:t>
      </w:r>
      <w:r w:rsidR="000E2DFD">
        <w:t>owners (</w:t>
      </w:r>
      <w:r w:rsidR="00723612">
        <w:t>shareholders</w:t>
      </w:r>
      <w:r w:rsidR="000E2DFD">
        <w:t xml:space="preserve"> of a company, for example,</w:t>
      </w:r>
      <w:r w:rsidR="00723612">
        <w:t xml:space="preserve"> or partners of a </w:t>
      </w:r>
      <w:r w:rsidR="00723612">
        <w:lastRenderedPageBreak/>
        <w:t xml:space="preserve">professional firm, such as a large international </w:t>
      </w:r>
      <w:r w:rsidR="008D10AA">
        <w:t>accounting</w:t>
      </w:r>
      <w:r w:rsidR="00723612">
        <w:t xml:space="preserve"> firm</w:t>
      </w:r>
      <w:r w:rsidR="000E2DFD">
        <w:t>)</w:t>
      </w:r>
      <w:r w:rsidR="00723612">
        <w:t xml:space="preserve">.  </w:t>
      </w:r>
      <w:r w:rsidR="000E2DFD">
        <w:t>L</w:t>
      </w:r>
      <w:r w:rsidR="007068B2">
        <w:t>egitimacy theory</w:t>
      </w:r>
      <w:r w:rsidR="000E2DFD">
        <w:t xml:space="preserve"> suggests that</w:t>
      </w:r>
      <w:r w:rsidR="007068B2">
        <w:t xml:space="preserve">, </w:t>
      </w:r>
      <w:r w:rsidR="0090272B">
        <w:t>where there is a</w:t>
      </w:r>
      <w:r w:rsidR="00723612">
        <w:t xml:space="preserve"> </w:t>
      </w:r>
      <w:r w:rsidR="0090272B">
        <w:t xml:space="preserve">severe </w:t>
      </w:r>
      <w:r w:rsidR="00723612">
        <w:t>breach of a social contract</w:t>
      </w:r>
      <w:r w:rsidR="007068B2">
        <w:t xml:space="preserve"> by an organi</w:t>
      </w:r>
      <w:r w:rsidR="002D34C7">
        <w:t>z</w:t>
      </w:r>
      <w:r w:rsidR="007068B2">
        <w:t>ation</w:t>
      </w:r>
      <w:r w:rsidR="0090272B">
        <w:t xml:space="preserve"> (</w:t>
      </w:r>
      <w:r w:rsidR="00723612">
        <w:t xml:space="preserve">that is, </w:t>
      </w:r>
      <w:r w:rsidR="007068B2">
        <w:t xml:space="preserve">where there is </w:t>
      </w:r>
      <w:r w:rsidR="00723612">
        <w:t xml:space="preserve">a </w:t>
      </w:r>
      <w:r w:rsidR="0090272B">
        <w:t xml:space="preserve">serious </w:t>
      </w:r>
      <w:r w:rsidR="00723612">
        <w:t>failure to co</w:t>
      </w:r>
      <w:r w:rsidR="0090272B">
        <w:t>mply with societal expectations)</w:t>
      </w:r>
      <w:r w:rsidR="00723612">
        <w:t xml:space="preserve"> </w:t>
      </w:r>
      <w:r w:rsidR="0090272B">
        <w:t xml:space="preserve">“the community </w:t>
      </w:r>
      <w:r w:rsidR="00723612">
        <w:t>may</w:t>
      </w:r>
      <w:r w:rsidR="0090272B">
        <w:t xml:space="preserve"> ‘revoke’ its contract to continue operations”</w:t>
      </w:r>
      <w:r w:rsidR="002D34C7">
        <w:t xml:space="preserve"> (Deegan &amp;</w:t>
      </w:r>
      <w:r w:rsidR="00723612">
        <w:t xml:space="preserve"> Rankin, 1996</w:t>
      </w:r>
      <w:r w:rsidR="0090272B">
        <w:t>, p. 54</w:t>
      </w:r>
      <w:r w:rsidR="00723612">
        <w:t xml:space="preserve">).  </w:t>
      </w:r>
      <w:r w:rsidR="00B41D47">
        <w:t xml:space="preserve">In </w:t>
      </w:r>
      <w:r w:rsidR="0090272B">
        <w:t>such</w:t>
      </w:r>
      <w:r w:rsidR="00B41D47">
        <w:t xml:space="preserve"> circums</w:t>
      </w:r>
      <w:r w:rsidR="002D34C7">
        <w:t>tances, the costs of the organiz</w:t>
      </w:r>
      <w:r w:rsidR="00B41D47">
        <w:t xml:space="preserve">ation continuing to operate </w:t>
      </w:r>
      <w:r w:rsidR="0090272B">
        <w:t xml:space="preserve">can be </w:t>
      </w:r>
      <w:r w:rsidR="00B41D47">
        <w:t xml:space="preserve">perceived to be greater than its benefits to society as an ongoing entity.  </w:t>
      </w:r>
      <w:r w:rsidR="0090272B">
        <w:t>If this is the case, the s</w:t>
      </w:r>
      <w:r w:rsidR="002D34C7">
        <w:t>ocial contract with that organiz</w:t>
      </w:r>
      <w:r w:rsidR="0090272B">
        <w:t>ation may be terminated</w:t>
      </w:r>
      <w:r w:rsidR="008156B9">
        <w:t>.</w:t>
      </w:r>
      <w:r w:rsidR="0090272B">
        <w:t xml:space="preserve">  </w:t>
      </w:r>
      <w:r w:rsidR="002D34C7">
        <w:t>On the other hand, organiz</w:t>
      </w:r>
      <w:r w:rsidR="00B41D47">
        <w:t xml:space="preserve">ations that are perceived to be </w:t>
      </w:r>
      <w:r w:rsidR="000D032E">
        <w:t>honouring</w:t>
      </w:r>
      <w:r w:rsidR="00B41D47">
        <w:t xml:space="preserve"> social contracts are regarded as providing bene</w:t>
      </w:r>
      <w:r w:rsidR="00D66059">
        <w:t xml:space="preserve">fits to society in excess of </w:t>
      </w:r>
      <w:r w:rsidR="00B41D47">
        <w:t xml:space="preserve">costs and remain constantly poised to </w:t>
      </w:r>
      <w:r w:rsidR="000D032E">
        <w:t>continue to enhance their performance</w:t>
      </w:r>
      <w:r w:rsidR="00B41D47">
        <w:t xml:space="preserve">.  </w:t>
      </w:r>
      <w:r w:rsidR="008156B9">
        <w:t>In this paper, it is suggested that Arthur Andersen’s failure to meet societal expectations in the Enron case was perceived as so severe that the</w:t>
      </w:r>
      <w:r w:rsidR="000A3BCD">
        <w:t xml:space="preserve"> firm’s</w:t>
      </w:r>
      <w:r w:rsidR="008156B9">
        <w:t xml:space="preserve"> social contract was revoked. </w:t>
      </w:r>
    </w:p>
    <w:p w:rsidR="000A3BCD" w:rsidRDefault="008D10AA" w:rsidP="000A3BCD">
      <w:pPr>
        <w:pStyle w:val="Heading2"/>
      </w:pPr>
      <w:r>
        <w:t>Accounting</w:t>
      </w:r>
      <w:r w:rsidR="000A3BCD">
        <w:t>’s professional project</w:t>
      </w:r>
    </w:p>
    <w:p w:rsidR="00825058" w:rsidRDefault="00857B97" w:rsidP="00C248E6">
      <w:r>
        <w:t>Organiz</w:t>
      </w:r>
      <w:r w:rsidR="000D032E">
        <w:t>ations severe</w:t>
      </w:r>
      <w:r w:rsidR="003A5C91">
        <w:t>ly</w:t>
      </w:r>
      <w:r w:rsidR="000D032E">
        <w:t xml:space="preserve"> breach</w:t>
      </w:r>
      <w:r w:rsidR="008156B9">
        <w:t>ing</w:t>
      </w:r>
      <w:r w:rsidR="000D032E">
        <w:t xml:space="preserve"> social contracts may not only </w:t>
      </w:r>
      <w:r w:rsidR="002B0540">
        <w:t>have their social contracts terminated</w:t>
      </w:r>
      <w:r w:rsidR="000D032E">
        <w:t xml:space="preserve"> but </w:t>
      </w:r>
      <w:proofErr w:type="gramStart"/>
      <w:r w:rsidR="000D032E">
        <w:t>may</w:t>
      </w:r>
      <w:proofErr w:type="gramEnd"/>
      <w:r w:rsidR="000D032E">
        <w:t xml:space="preserve"> also contribute to damaging the reputations of other organ</w:t>
      </w:r>
      <w:r w:rsidR="00135FC4">
        <w:t>ization</w:t>
      </w:r>
      <w:r w:rsidR="000D032E">
        <w:t xml:space="preserve">s of a similar </w:t>
      </w:r>
      <w:r w:rsidR="004B4A90">
        <w:t>type</w:t>
      </w:r>
      <w:r w:rsidR="000D032E">
        <w:t xml:space="preserve">. </w:t>
      </w:r>
      <w:r w:rsidR="00E37947">
        <w:t xml:space="preserve"> </w:t>
      </w:r>
      <w:r w:rsidR="008156B9">
        <w:t xml:space="preserve">Hence the collapse of Arthur Andersen </w:t>
      </w:r>
      <w:r w:rsidR="00600DD7">
        <w:t xml:space="preserve">could be perceived as a threat to </w:t>
      </w:r>
      <w:r w:rsidR="008156B9">
        <w:t xml:space="preserve">the survival not only of the remaining “Big Four” </w:t>
      </w:r>
      <w:r w:rsidR="008D10AA">
        <w:t>accounting</w:t>
      </w:r>
      <w:r w:rsidR="008156B9">
        <w:t xml:space="preserve"> firms but also of professional </w:t>
      </w:r>
      <w:r w:rsidR="00B02250">
        <w:t xml:space="preserve">accounting </w:t>
      </w:r>
      <w:r w:rsidR="008156B9">
        <w:t xml:space="preserve">bodies in general.  </w:t>
      </w:r>
      <w:r w:rsidR="00825058">
        <w:t xml:space="preserve">As this study focuses on </w:t>
      </w:r>
      <w:r w:rsidR="008D10AA">
        <w:t>accounting</w:t>
      </w:r>
      <w:r w:rsidR="00825058">
        <w:t xml:space="preserve"> and accountants, it concerns the ongoing professional project</w:t>
      </w:r>
      <w:r w:rsidR="00FC16C2">
        <w:t xml:space="preserve"> of </w:t>
      </w:r>
      <w:r w:rsidR="008D10AA">
        <w:t>accounting</w:t>
      </w:r>
      <w:r w:rsidR="00105063">
        <w:t xml:space="preserve">: the attempts of accountants both as individuals and operating through institutional structures such as firms and associations to establish and then maintain </w:t>
      </w:r>
      <w:r w:rsidR="008D10AA">
        <w:t>accounting</w:t>
      </w:r>
      <w:r w:rsidR="00105063">
        <w:t>’s status as a profession rather than a trade, craft or industry</w:t>
      </w:r>
      <w:r w:rsidR="00825058">
        <w:t xml:space="preserve">.  The study, therefore, also draws upon the notion of social closure encapsulated in the sociology of the professions literature.  Under this perspective, Larson (1977, p. xvii) graphically locates the professional project as “an attempt to translate one order of scarce resources – special knowledge and skills – into another – social and economic rewards”.  </w:t>
      </w:r>
    </w:p>
    <w:p w:rsidR="00BE6BF9" w:rsidRDefault="00857B97" w:rsidP="00C248E6">
      <w:r>
        <w:t>Carnegie &amp;</w:t>
      </w:r>
      <w:r w:rsidR="00F5423E">
        <w:t xml:space="preserve"> Edwards (2001, </w:t>
      </w:r>
      <w:r>
        <w:t xml:space="preserve">p. 301) </w:t>
      </w:r>
      <w:r w:rsidR="005A6001">
        <w:t xml:space="preserve">have </w:t>
      </w:r>
      <w:r>
        <w:t>portrayed professionaliz</w:t>
      </w:r>
      <w:r w:rsidR="00F5423E">
        <w:t xml:space="preserve">ation as a dynamic process involving a diversity of “signals of movement” towards occupational </w:t>
      </w:r>
      <w:r w:rsidR="00EB5C56">
        <w:t>ascendancy</w:t>
      </w:r>
      <w:r w:rsidR="00F5423E">
        <w:t xml:space="preserve"> that </w:t>
      </w:r>
      <w:r w:rsidR="00F5423E">
        <w:lastRenderedPageBreak/>
        <w:t>arise in periods before and after the formation of occupational associations</w:t>
      </w:r>
      <w:r w:rsidR="002A79DB">
        <w:t xml:space="preserve"> (</w:t>
      </w:r>
      <w:r>
        <w:t xml:space="preserve">see </w:t>
      </w:r>
      <w:r w:rsidR="002A79DB">
        <w:t>also Lee, 2006)</w:t>
      </w:r>
      <w:r w:rsidR="00F5423E">
        <w:t xml:space="preserve">.   </w:t>
      </w:r>
      <w:r w:rsidR="005A6001">
        <w:t>We claim</w:t>
      </w:r>
      <w:r w:rsidR="00F5423E">
        <w:t xml:space="preserve"> that this dynamic, on-going process may also involve a range of “negative signals of movement” which, if </w:t>
      </w:r>
      <w:r w:rsidR="001F4344">
        <w:t>particularly strong</w:t>
      </w:r>
      <w:r w:rsidR="00734455">
        <w:t xml:space="preserve"> and sufficiently high profile</w:t>
      </w:r>
      <w:r w:rsidR="00F5423E">
        <w:t>, may</w:t>
      </w:r>
      <w:r w:rsidR="001F4344">
        <w:t xml:space="preserve"> </w:t>
      </w:r>
      <w:r w:rsidR="00734455">
        <w:t>hinde</w:t>
      </w:r>
      <w:r w:rsidR="00126897">
        <w:t xml:space="preserve">r or even </w:t>
      </w:r>
      <w:r w:rsidR="00F86DD5">
        <w:t>divert</w:t>
      </w:r>
      <w:r w:rsidR="00126897">
        <w:t xml:space="preserve"> </w:t>
      </w:r>
      <w:r>
        <w:t>the professionaliz</w:t>
      </w:r>
      <w:r w:rsidR="00734455">
        <w:t xml:space="preserve">ation trajectory of accountants </w:t>
      </w:r>
      <w:r w:rsidR="008156B9">
        <w:t xml:space="preserve">not just within a single country but </w:t>
      </w:r>
      <w:r w:rsidR="00734455">
        <w:t>internationally</w:t>
      </w:r>
      <w:r w:rsidR="00105063">
        <w:t>.</w:t>
      </w:r>
      <w:r w:rsidR="00734455">
        <w:t xml:space="preserve">  In this study, the evidence </w:t>
      </w:r>
      <w:r w:rsidR="00BF22B6">
        <w:t xml:space="preserve">to be presented </w:t>
      </w:r>
      <w:r w:rsidR="00F86DD5">
        <w:t xml:space="preserve">of </w:t>
      </w:r>
      <w:r w:rsidR="00BF22B6">
        <w:t xml:space="preserve">post-Enron </w:t>
      </w:r>
      <w:r w:rsidR="00F86DD5">
        <w:t xml:space="preserve">perceptions </w:t>
      </w:r>
      <w:r w:rsidR="00BF22B6">
        <w:t xml:space="preserve">of </w:t>
      </w:r>
      <w:r w:rsidR="008D10AA">
        <w:t>accounting</w:t>
      </w:r>
      <w:r w:rsidR="00BF22B6">
        <w:t xml:space="preserve"> and accountants</w:t>
      </w:r>
      <w:r w:rsidR="00126897">
        <w:t xml:space="preserve"> </w:t>
      </w:r>
      <w:r w:rsidR="008156B9">
        <w:t>is</w:t>
      </w:r>
      <w:r w:rsidR="00734455">
        <w:t xml:space="preserve"> further informed </w:t>
      </w:r>
      <w:r w:rsidR="008156B9">
        <w:t>by</w:t>
      </w:r>
      <w:r w:rsidR="001F4344">
        <w:t xml:space="preserve"> theory </w:t>
      </w:r>
      <w:r w:rsidR="008156B9">
        <w:t>relating to</w:t>
      </w:r>
      <w:r w:rsidR="001F4344">
        <w:t xml:space="preserve"> the dynamics of occupational groups</w:t>
      </w:r>
      <w:r w:rsidR="00D66059">
        <w:t xml:space="preserve">, especially perspectives </w:t>
      </w:r>
      <w:r>
        <w:t xml:space="preserve">in </w:t>
      </w:r>
      <w:r w:rsidR="008D10AA">
        <w:t>accounting</w:t>
      </w:r>
      <w:r>
        <w:t>’s professionaliz</w:t>
      </w:r>
      <w:r w:rsidR="008156B9">
        <w:t>ation literature that</w:t>
      </w:r>
      <w:r w:rsidR="001F4344">
        <w:t xml:space="preserve"> </w:t>
      </w:r>
      <w:r w:rsidR="00F86DD5">
        <w:t xml:space="preserve">broadly </w:t>
      </w:r>
      <w:r w:rsidR="00D66059">
        <w:t>place</w:t>
      </w:r>
      <w:r w:rsidR="001F4344">
        <w:t xml:space="preserve"> an emphasis on </w:t>
      </w:r>
      <w:r w:rsidR="001F4344" w:rsidRPr="001F4344">
        <w:rPr>
          <w:i/>
        </w:rPr>
        <w:t>process</w:t>
      </w:r>
      <w:r w:rsidR="001F4344">
        <w:t xml:space="preserve"> rather than on </w:t>
      </w:r>
      <w:r w:rsidR="001F4344" w:rsidRPr="001F4344">
        <w:rPr>
          <w:i/>
        </w:rPr>
        <w:t>outcomes</w:t>
      </w:r>
      <w:r w:rsidR="001F4344">
        <w:t xml:space="preserve"> (see Carnegie </w:t>
      </w:r>
      <w:r>
        <w:t>&amp;</w:t>
      </w:r>
      <w:r w:rsidR="001F4344">
        <w:t xml:space="preserve"> Edwards, 2001, p. 303</w:t>
      </w:r>
      <w:r>
        <w:t>;</w:t>
      </w:r>
      <w:r w:rsidR="001F4344">
        <w:t xml:space="preserve"> Chua </w:t>
      </w:r>
      <w:r>
        <w:t>&amp;</w:t>
      </w:r>
      <w:r w:rsidR="001F4344">
        <w:t xml:space="preserve"> Poullaos, 1998, p. 157).  Accordingly</w:t>
      </w:r>
      <w:r w:rsidR="00734455">
        <w:t xml:space="preserve">, the findings of this study of the literature of Enron are interpreted using a combination of </w:t>
      </w:r>
      <w:r w:rsidR="002B0540">
        <w:t xml:space="preserve">legitimacy </w:t>
      </w:r>
      <w:r w:rsidR="001F4344">
        <w:t xml:space="preserve">theory </w:t>
      </w:r>
      <w:r w:rsidR="00734455">
        <w:t xml:space="preserve">and </w:t>
      </w:r>
      <w:r w:rsidR="002B0540">
        <w:t xml:space="preserve">perspectives </w:t>
      </w:r>
      <w:r w:rsidR="00F86DD5">
        <w:t xml:space="preserve">on </w:t>
      </w:r>
      <w:r w:rsidR="00734455">
        <w:t xml:space="preserve">the </w:t>
      </w:r>
      <w:r w:rsidR="001F4344">
        <w:t xml:space="preserve">dynamics of </w:t>
      </w:r>
      <w:r w:rsidR="00F86DD5">
        <w:t>occupational</w:t>
      </w:r>
      <w:r w:rsidR="001F4344">
        <w:t xml:space="preserve"> groups.</w:t>
      </w:r>
      <w:r w:rsidR="00657AB3">
        <w:rPr>
          <w:rStyle w:val="FootnoteReference"/>
        </w:rPr>
        <w:footnoteReference w:id="5"/>
      </w:r>
    </w:p>
    <w:p w:rsidR="00423F10" w:rsidRDefault="00423F10" w:rsidP="00A019B4">
      <w:r>
        <w:t xml:space="preserve">A major problem with using a term such as “profession” to refer to the occupation of accounting is that there is still no agreement as to what conditions have to be met before an occupational grouping may be described as a profession (West, 1996).  </w:t>
      </w:r>
      <w:r w:rsidR="00474F90">
        <w:t>Research into the accounting profession, particularly research adopting a historical perspective, has gradually</w:t>
      </w:r>
      <w:r>
        <w:t xml:space="preserve"> </w:t>
      </w:r>
      <w:r w:rsidR="00474F90">
        <w:t>shifted from an emphasis on the ideals that accountants claim to espouse (we refer to these ideals as “education, ethics and expertise”) to the social and political status of accountants and to the processes by which accountants in different parts of the world claimed privileged rights to undertake certain activities</w:t>
      </w:r>
      <w:r w:rsidR="00A019B4">
        <w:t xml:space="preserve">, </w:t>
      </w:r>
      <w:r w:rsidR="00474F90">
        <w:t xml:space="preserve">such as </w:t>
      </w:r>
      <w:r w:rsidR="00A019B4">
        <w:t>corporate audit (Lee, 1995)</w:t>
      </w:r>
      <w:r w:rsidR="00DC74AD">
        <w:t>, for upward social mobility purposes</w:t>
      </w:r>
      <w:r w:rsidR="00474F90">
        <w:t>.</w:t>
      </w:r>
      <w:r w:rsidR="00A019B4">
        <w:t xml:space="preserve">  More recently, Hanlon (1994, 1997) has argued that the work of accountants has changed to such an extent that </w:t>
      </w:r>
      <w:r w:rsidR="00396A93">
        <w:t>there has</w:t>
      </w:r>
      <w:r w:rsidR="00A019B4">
        <w:t xml:space="preserve"> been a shift from “social service professionalism”, with an emphasis on serving the public good and demonstrating technical ability, to “commercialized professionalism” (Hanlon, 1997, p. 843).</w:t>
      </w:r>
      <w:r w:rsidR="00BB6ACB">
        <w:t xml:space="preserve">  Other commentators (for example, Willmott &amp; Sikka, 1997) have questioned whether the actual behaviour of </w:t>
      </w:r>
      <w:r w:rsidR="00BB6ACB">
        <w:lastRenderedPageBreak/>
        <w:t>leading accountants in recent years justifies the continuing description of accounting as a profession, preferring to use the expression “accounting industry”.</w:t>
      </w:r>
    </w:p>
    <w:p w:rsidR="00BB6ACB" w:rsidRDefault="00BB6ACB" w:rsidP="00453D19">
      <w:r>
        <w:t>Although much historical research into accounting’s professionalization project has focused on professional institutions or on individuals and groups of accountants, recently more attention has begun to be given to the significance of large accounting firms.  Cooper &amp; Robson (2006, p. 436) have suggested that “Accountancy firms, and especially the Big Four, help to produce, as well as reproduce, the identity not just of accountants, but also the way economic and social life is to be conceived, managed and changed”</w:t>
      </w:r>
      <w:r w:rsidR="0032322F">
        <w:t>, while Suddaby, Cooper &amp; Greenwood (2007, p. 333) have noted how globalization has “</w:t>
      </w:r>
      <w:proofErr w:type="spellStart"/>
      <w:r w:rsidR="0032322F">
        <w:t>generat</w:t>
      </w:r>
      <w:proofErr w:type="spellEnd"/>
      <w:r w:rsidR="0032322F">
        <w:t xml:space="preserve">[ed] considerable tensions within accounting organizations . . ., between professional service firms and their clients, and between professions”, and how “The impact of such tensions is manifest in the collapse </w:t>
      </w:r>
      <w:r w:rsidR="00396A93">
        <w:t xml:space="preserve">of Enron and Arthur Andersen”.  The Big Four accounting networks (PricewaterhouseCoopers, Deloitte Touche Tohmatsu, Ernst &amp; Young, KPMG) are certainly major global economic entities, with combined revenues exceeding US$100 </w:t>
      </w:r>
      <w:r w:rsidR="00FF05C6">
        <w:t>b</w:t>
      </w:r>
      <w:r w:rsidR="00396A93">
        <w:t>illion</w:t>
      </w:r>
      <w:r w:rsidR="00453D19">
        <w:t>,</w:t>
      </w:r>
      <w:r w:rsidR="00DC74AD">
        <w:t xml:space="preserve"> </w:t>
      </w:r>
      <w:r w:rsidR="00396A93">
        <w:t>and over half a million partners an</w:t>
      </w:r>
      <w:r w:rsidR="00473414">
        <w:t>d staff worldwide (Smith, 2009), and it is increasingly natural to regard them as the dominant players in a service industry.  However, the firms still use the word “professional” to describe their activities and staff,</w:t>
      </w:r>
      <w:r w:rsidR="00473414">
        <w:rPr>
          <w:rStyle w:val="FootnoteReference"/>
        </w:rPr>
        <w:footnoteReference w:id="6"/>
      </w:r>
      <w:r w:rsidR="00473414">
        <w:t xml:space="preserve"> so accounting’s professionalization project, while it may have shifted focus, has not </w:t>
      </w:r>
      <w:r w:rsidR="00DC74AD">
        <w:t>lapsed</w:t>
      </w:r>
      <w:r w:rsidR="00473414">
        <w:t xml:space="preserve"> altogether.</w:t>
      </w:r>
    </w:p>
    <w:p w:rsidR="004C568A" w:rsidRDefault="004C568A" w:rsidP="004C568A">
      <w:pPr>
        <w:pStyle w:val="Heading2"/>
      </w:pPr>
      <w:r>
        <w:t>Stereotype theory</w:t>
      </w:r>
    </w:p>
    <w:p w:rsidR="004C568A" w:rsidRDefault="004C568A" w:rsidP="004C568A">
      <w:r>
        <w:t xml:space="preserve">The word “stereotype” originated in the context of printing, and the first prominent use of the word in a social science context was in the 1920s.  The </w:t>
      </w:r>
      <w:smartTag w:uri="urn:schemas-microsoft-com:office:smarttags" w:element="country-region">
        <w:smartTag w:uri="urn:schemas-microsoft-com:office:smarttags" w:element="place">
          <w:r>
            <w:t>US</w:t>
          </w:r>
        </w:smartTag>
      </w:smartTag>
      <w:r>
        <w:t xml:space="preserve"> journalist Walter Lippmann, in his book </w:t>
      </w:r>
      <w:r>
        <w:rPr>
          <w:i/>
        </w:rPr>
        <w:t xml:space="preserve">Public </w:t>
      </w:r>
      <w:r w:rsidR="005A6001">
        <w:rPr>
          <w:i/>
        </w:rPr>
        <w:t>o</w:t>
      </w:r>
      <w:r>
        <w:rPr>
          <w:i/>
        </w:rPr>
        <w:t>pinion</w:t>
      </w:r>
      <w:r>
        <w:t xml:space="preserve"> (Lippmann, 1922), used the term to describe </w:t>
      </w:r>
      <w:r w:rsidR="006E330D">
        <w:t xml:space="preserve">the simplifying “pictures” that we are alleged to form about the people and events that we encounter in society.  Hinton (2000, pp. 7-8) suggests that stereotyping involves three </w:t>
      </w:r>
      <w:r w:rsidR="006E330D">
        <w:lastRenderedPageBreak/>
        <w:t xml:space="preserve">elements.  First, a group of people will be distinguished from the mass by reference to a given </w:t>
      </w:r>
      <w:r w:rsidR="00D33763">
        <w:t xml:space="preserve">identifying </w:t>
      </w:r>
      <w:r w:rsidR="006E330D">
        <w:t xml:space="preserve">characteristic.  Common </w:t>
      </w:r>
      <w:r w:rsidR="00D33763">
        <w:t xml:space="preserve">identifying </w:t>
      </w:r>
      <w:r w:rsidR="006E330D">
        <w:t xml:space="preserve">characteristics for stereotypes are nationality, ethnicity, gender, age, occupation and appearance – thus the group of accountants could be distinguished from everyone who is not an accountant.  Second, other </w:t>
      </w:r>
      <w:r w:rsidR="00D33763">
        <w:t xml:space="preserve">(stereotypical) </w:t>
      </w:r>
      <w:r w:rsidR="006E330D">
        <w:t>characteristics are associated with members of the identified group.  F</w:t>
      </w:r>
      <w:r w:rsidR="00D33763">
        <w:t>or example, accountants may be</w:t>
      </w:r>
      <w:r w:rsidR="006E330D">
        <w:t xml:space="preserve"> thought of as boring.  Finally, whenever we </w:t>
      </w:r>
      <w:r w:rsidR="00D33763">
        <w:t>identify</w:t>
      </w:r>
      <w:r w:rsidR="006E330D">
        <w:t xml:space="preserve"> someone </w:t>
      </w:r>
      <w:r w:rsidR="00D33763">
        <w:t xml:space="preserve">as belonging </w:t>
      </w:r>
      <w:r w:rsidR="006E330D">
        <w:t>to a given group, we also attribute the stereotypical characteristic or characteristics to that person.  So, if we identify someone as an accountant, we assume that he or she is boring.  Hence, a stereotype is constructed from the set of characteristics that we automatically associate with members of an identifiable social group.</w:t>
      </w:r>
    </w:p>
    <w:p w:rsidR="00D33763" w:rsidRDefault="00D33763" w:rsidP="004C568A">
      <w:r>
        <w:t xml:space="preserve">The early literature of stereotyping theory regarded stereotypes as essentially false and potentially dangerous, and stereotypes were seen as linked with prejudice – “most writers agree that stereotypes are undesirable and should be eradicated” (Brigham, 1971, p. 30).  </w:t>
      </w:r>
      <w:r w:rsidR="00D32018">
        <w:t>More recent exploration of stereotypes, particularly within social psychology, has tended to regard stereotypes more neutrally.  Two useful aspects of the stereotype have been identified: the “prototype” (</w:t>
      </w:r>
      <w:proofErr w:type="spellStart"/>
      <w:r w:rsidR="00D32018">
        <w:t>Mervis</w:t>
      </w:r>
      <w:proofErr w:type="spellEnd"/>
      <w:r w:rsidR="00D32018">
        <w:t xml:space="preserve"> </w:t>
      </w:r>
      <w:r w:rsidR="00A43D87">
        <w:t>&amp;</w:t>
      </w:r>
      <w:r w:rsidR="00D32018">
        <w:t xml:space="preserve"> </w:t>
      </w:r>
      <w:proofErr w:type="spellStart"/>
      <w:r w:rsidR="00D32018">
        <w:t>Rosch</w:t>
      </w:r>
      <w:proofErr w:type="spellEnd"/>
      <w:r w:rsidR="00D32018">
        <w:t>, 1981) and the “schema”</w:t>
      </w:r>
      <w:r w:rsidR="0005406E">
        <w:t xml:space="preserve"> (Fiske </w:t>
      </w:r>
      <w:r w:rsidR="00A43D87">
        <w:t>&amp;</w:t>
      </w:r>
      <w:r w:rsidR="0005406E">
        <w:t xml:space="preserve"> Taylor, 1991)</w:t>
      </w:r>
      <w:r w:rsidR="00D32018">
        <w:t xml:space="preserve">.  The “prototype” of a particular class of objects or persons is the “model” of that object or person that comes to mind as best representing the object or person.  Everyone’s prototype is likely to be different: one person’s prototype accountant, for example, may be an actual accountant, while another’s may be a fictional accountant, a character in a movie or television programme. </w:t>
      </w:r>
      <w:r w:rsidR="00A43D87">
        <w:t xml:space="preserve"> A “schema” is how we organiz</w:t>
      </w:r>
      <w:r w:rsidR="0005406E">
        <w:t xml:space="preserve">e our knowledge and beliefs about a particular concept (such as a type of object or person).  We may form schemas about occupational roles, such as that of an accountant.   </w:t>
      </w:r>
      <w:r w:rsidR="00837839">
        <w:t>The schema will include characteristics that we attribute to accountants, such as dullness, and also expectations as to how they will act in given circumstances, for example</w:t>
      </w:r>
      <w:r w:rsidR="00B02250">
        <w:t>,</w:t>
      </w:r>
      <w:r w:rsidR="00837839">
        <w:t xml:space="preserve"> by keeping a tight control over expenditure.  Schemas take for granted a certain degree of predictability: we expect members of particular groups to react in certain ways, and may be puzzled when they do not react as predicted.  As Hinton (2000, </w:t>
      </w:r>
      <w:r w:rsidR="00837839">
        <w:lastRenderedPageBreak/>
        <w:t>p.</w:t>
      </w:r>
      <w:r w:rsidR="00105063">
        <w:t> </w:t>
      </w:r>
      <w:r w:rsidR="00837839">
        <w:t>95) notes, “Stereotypes provide us with an interpretive framework by which we can explain the behaviour of others”.</w:t>
      </w:r>
    </w:p>
    <w:p w:rsidR="00837839" w:rsidRDefault="00837839" w:rsidP="004C568A">
      <w:r>
        <w:t>An important</w:t>
      </w:r>
      <w:r w:rsidR="009D751F">
        <w:t xml:space="preserve"> question raised by stereotype</w:t>
      </w:r>
      <w:r>
        <w:t xml:space="preserve"> theory is how far stereotypes are rigid or open to change.  If they can be changed, what processes are likely to be effective?  There is substantial evidence that </w:t>
      </w:r>
      <w:r w:rsidR="00717D41">
        <w:t>stereotypes are difficult to change, and it has been suggested (Johns</w:t>
      </w:r>
      <w:r w:rsidR="00F3683E">
        <w:t>t</w:t>
      </w:r>
      <w:r w:rsidR="00717D41">
        <w:t>on, 1996) that an important factor in this is the tendency of those holding stereotypes to give greater weight to cases that confirm the stereotype than to cases that appear to challenge the stereotype.  This process can sometimes take the form of a self-fulfilling prophecy (Snyder</w:t>
      </w:r>
      <w:r w:rsidR="00A43D87">
        <w:t xml:space="preserve">, </w:t>
      </w:r>
      <w:proofErr w:type="spellStart"/>
      <w:r w:rsidR="00A43D87">
        <w:t>Tanke</w:t>
      </w:r>
      <w:proofErr w:type="spellEnd"/>
      <w:r w:rsidR="00A43D87">
        <w:t xml:space="preserve">, &amp; </w:t>
      </w:r>
      <w:proofErr w:type="spellStart"/>
      <w:r w:rsidR="00A43D87">
        <w:t>Berscheid</w:t>
      </w:r>
      <w:proofErr w:type="spellEnd"/>
      <w:r w:rsidR="00717D41">
        <w:t>, 1977), where action taken on the basis of a stereotypical view of an individual or group leads to consequences that reinforce the stereotype.  For example, those recruiting potential accountants for professional firms may have a stereotypical view of accountants as “good at numbers, bad at words”, and consequentially may favour applicants offering such attributes.  This will tend to reinforce the stereotype.  Even where high-profile individuals in a particular group seem to challenge the stereotype, they may be bracketed off as a “subtype” rather than leading to a revision of the stereotype</w:t>
      </w:r>
      <w:r w:rsidR="009D751F">
        <w:t xml:space="preserve"> (</w:t>
      </w:r>
      <w:proofErr w:type="spellStart"/>
      <w:r w:rsidR="009D751F">
        <w:t>Kunda</w:t>
      </w:r>
      <w:proofErr w:type="spellEnd"/>
      <w:r w:rsidR="009D751F">
        <w:t xml:space="preserve"> </w:t>
      </w:r>
      <w:r w:rsidR="00A43D87">
        <w:t>&amp;</w:t>
      </w:r>
      <w:r w:rsidR="009D751F">
        <w:t xml:space="preserve"> </w:t>
      </w:r>
      <w:proofErr w:type="spellStart"/>
      <w:r w:rsidR="009D751F">
        <w:t>Oleson</w:t>
      </w:r>
      <w:proofErr w:type="spellEnd"/>
      <w:r w:rsidR="009D751F">
        <w:t>, 1995)</w:t>
      </w:r>
      <w:r w:rsidR="00717D41">
        <w:t xml:space="preserve">.  For example, if the standard stereotype of accountants is that they are uncreative, the existence of some “creative” accountants may not lead to a general revision of the stereotype, rather these individuals will either be </w:t>
      </w:r>
      <w:r w:rsidR="009D751F">
        <w:t xml:space="preserve">located in a subtype, leaving the existing accountant stereotype unchanged, or perhaps </w:t>
      </w:r>
      <w:r w:rsidR="005A6001">
        <w:t xml:space="preserve">will </w:t>
      </w:r>
      <w:r w:rsidR="009D751F">
        <w:t xml:space="preserve">not </w:t>
      </w:r>
      <w:r w:rsidR="005A6001">
        <w:t xml:space="preserve">be </w:t>
      </w:r>
      <w:r w:rsidR="009D751F">
        <w:t>considered “real accountants” at all.</w:t>
      </w:r>
    </w:p>
    <w:p w:rsidR="00D308B8" w:rsidRDefault="00F3683E" w:rsidP="00D308B8">
      <w:r>
        <w:t>Stereotypes are not just a matter of how individuals perceive “others”, but also about how individuals locate themselves, or are located by others, as members of particular groups.</w:t>
      </w:r>
    </w:p>
    <w:p w:rsidR="00F3683E" w:rsidRDefault="00D308B8" w:rsidP="00D308B8">
      <w:pPr>
        <w:pStyle w:val="Indenttext"/>
      </w:pPr>
      <w:r w:rsidRPr="00D308B8">
        <w:t xml:space="preserve">It is the groups to which we belong that establish our </w:t>
      </w:r>
      <w:r w:rsidRPr="00D308B8">
        <w:rPr>
          <w:i/>
        </w:rPr>
        <w:t>social identity</w:t>
      </w:r>
      <w:r w:rsidRPr="00D308B8">
        <w:t xml:space="preserve">: who we are in our society, such as woman, Asian, grandmother, accountant, golf club member, gay, Ford driver, etc.  Further, group membership is associated with self-esteem, in that if we belong to a favoured group then it will reflect positively on our social identity.  </w:t>
      </w:r>
      <w:r>
        <w:t>(Hinton, 2000, p. 113</w:t>
      </w:r>
      <w:r w:rsidR="00105063">
        <w:t>, emphasis in original</w:t>
      </w:r>
      <w:r>
        <w:t>)</w:t>
      </w:r>
    </w:p>
    <w:p w:rsidR="00D308B8" w:rsidRDefault="00D308B8" w:rsidP="00D308B8">
      <w:pPr>
        <w:ind w:firstLine="0"/>
      </w:pPr>
      <w:proofErr w:type="spellStart"/>
      <w:r>
        <w:lastRenderedPageBreak/>
        <w:t>Tajfel</w:t>
      </w:r>
      <w:proofErr w:type="spellEnd"/>
      <w:r>
        <w:t xml:space="preserve"> </w:t>
      </w:r>
      <w:r w:rsidR="00A43D87">
        <w:t>&amp;</w:t>
      </w:r>
      <w:r>
        <w:t xml:space="preserve"> Turner (19</w:t>
      </w:r>
      <w:r w:rsidR="00C11182">
        <w:t>86</w:t>
      </w:r>
      <w:r>
        <w:t>)</w:t>
      </w:r>
      <w:r w:rsidR="00C11182">
        <w:t xml:space="preserve"> developed Social Identity Theory as a way of</w:t>
      </w:r>
      <w:r w:rsidR="00A43D87">
        <w:t xml:space="preserve"> explaining how we categoriz</w:t>
      </w:r>
      <w:r w:rsidR="00C11182">
        <w:t xml:space="preserve">e ourselves as members of various social groups.  </w:t>
      </w:r>
      <w:r w:rsidR="00280900">
        <w:t xml:space="preserve">But different groups have different status in society.  “The position of some groups in society may be seen as </w:t>
      </w:r>
      <w:r w:rsidR="00280900">
        <w:rPr>
          <w:i/>
        </w:rPr>
        <w:t>legitimate</w:t>
      </w:r>
      <w:r w:rsidR="00280900">
        <w:t xml:space="preserve"> in that their status is accepted by other groups, such as the status of doctors” (Hinton, 2000, p. 115</w:t>
      </w:r>
      <w:r w:rsidR="00105063">
        <w:t>, emphasis in original</w:t>
      </w:r>
      <w:r w:rsidR="00280900">
        <w:t>).  Stereotypes are important in Social Identity Theory because they sum up the attitude of society to different groups.  Individuals will prefer to be members of groups with positive stereotypes rather than those with negative stereotypes, and legitimacy in the eyes of the public will normally be regarded as an attribute contributing to a positive stereotype.  Where members of a group believe that their group is being stereotyped negatively, they have three options: they can ignore the negative stereotype, leave the group, or work to change the stereotype.  The option of leaving the group may be virtually impossible (for example, ethnic and gender groupings) or considered to be undesirable (for example, occupational groupings where a considerable amount of effort has been invested in becoming a member).  Ignoring the negative stereotype, or even accepting and playing up to it, may be acceptable if significant costs do not flow from this.  But members of a group burdened with a negative stereotype are more likely, if they wish to enhance their social status, to work to change the stereotype.  We are able to observe this in relation to accountants.</w:t>
      </w:r>
    </w:p>
    <w:p w:rsidR="00280900" w:rsidRDefault="00280900" w:rsidP="00280900">
      <w:pPr>
        <w:pStyle w:val="Heading2"/>
      </w:pPr>
      <w:r>
        <w:t>The accountant stereotype</w:t>
      </w:r>
    </w:p>
    <w:p w:rsidR="001151C9" w:rsidRDefault="001151C9" w:rsidP="00280900">
      <w:r>
        <w:t xml:space="preserve">Professional concern regarding the negative stereotype of the accountant has been expressed for at least 40 years.  </w:t>
      </w:r>
      <w:proofErr w:type="spellStart"/>
      <w:r>
        <w:t>DeCoster</w:t>
      </w:r>
      <w:proofErr w:type="spellEnd"/>
      <w:r>
        <w:t xml:space="preserve"> </w:t>
      </w:r>
      <w:r w:rsidR="001B0305">
        <w:t>&amp;</w:t>
      </w:r>
      <w:r>
        <w:t xml:space="preserve"> Rhode (1971, p. 651) observe:</w:t>
      </w:r>
    </w:p>
    <w:p w:rsidR="001151C9" w:rsidRDefault="001151C9" w:rsidP="001151C9">
      <w:pPr>
        <w:pStyle w:val="Indenttext"/>
      </w:pPr>
      <w:r>
        <w:t xml:space="preserve">The popular stereotype of a Certified Public Accountant is often in conflict with the image desired and held by the </w:t>
      </w:r>
      <w:r w:rsidR="008D10AA">
        <w:t>accounting</w:t>
      </w:r>
      <w:r>
        <w:t xml:space="preserve"> profession.  The typical stereotype depicts accountants as cold, aloof, and impersonal.  In contrast, CPAs consider themselves skilled in the inter-personal abilities necessary to maintain successful client relationships.</w:t>
      </w:r>
    </w:p>
    <w:p w:rsidR="00A77381" w:rsidRPr="00A77381" w:rsidRDefault="00A77381" w:rsidP="00A77381">
      <w:pPr>
        <w:ind w:firstLine="0"/>
      </w:pPr>
      <w:r>
        <w:lastRenderedPageBreak/>
        <w:t xml:space="preserve">The study by </w:t>
      </w:r>
      <w:proofErr w:type="spellStart"/>
      <w:r>
        <w:t>DeCoster</w:t>
      </w:r>
      <w:proofErr w:type="spellEnd"/>
      <w:r>
        <w:t xml:space="preserve"> </w:t>
      </w:r>
      <w:r w:rsidR="001B0305">
        <w:t>&amp;</w:t>
      </w:r>
      <w:r>
        <w:t xml:space="preserve"> Rhode (1971) stimulated a literature focusing on the extent to which accountants actually exhibited the personal characteristics implied by the perceived negative stereotype (for example, </w:t>
      </w:r>
      <w:proofErr w:type="spellStart"/>
      <w:r w:rsidR="001B0305">
        <w:t>Bedeian</w:t>
      </w:r>
      <w:proofErr w:type="spellEnd"/>
      <w:r w:rsidR="001B0305">
        <w:t xml:space="preserve">, </w:t>
      </w:r>
      <w:proofErr w:type="spellStart"/>
      <w:r w:rsidR="001B0305">
        <w:t>Mossholder</w:t>
      </w:r>
      <w:proofErr w:type="spellEnd"/>
      <w:r w:rsidR="001B0305">
        <w:t xml:space="preserve">, </w:t>
      </w:r>
      <w:proofErr w:type="spellStart"/>
      <w:r w:rsidR="001B0305">
        <w:t>Touliatos</w:t>
      </w:r>
      <w:proofErr w:type="spellEnd"/>
      <w:r w:rsidR="001B0305">
        <w:t xml:space="preserve">, &amp; </w:t>
      </w:r>
      <w:proofErr w:type="spellStart"/>
      <w:r w:rsidR="001B0305">
        <w:t>Barkman</w:t>
      </w:r>
      <w:proofErr w:type="spellEnd"/>
      <w:r w:rsidR="001B0305">
        <w:t xml:space="preserve">, </w:t>
      </w:r>
      <w:r>
        <w:t xml:space="preserve">1986; </w:t>
      </w:r>
      <w:proofErr w:type="spellStart"/>
      <w:r>
        <w:t>Granleese</w:t>
      </w:r>
      <w:proofErr w:type="spellEnd"/>
      <w:r>
        <w:t xml:space="preserve"> </w:t>
      </w:r>
      <w:r w:rsidR="001B0305">
        <w:t>&amp;</w:t>
      </w:r>
      <w:r>
        <w:t xml:space="preserve"> Barrett, 1990)</w:t>
      </w:r>
      <w:r w:rsidR="00CD1059">
        <w:t xml:space="preserve">.  More recently, this literature has investigated the extent to which attitudes to the </w:t>
      </w:r>
      <w:r w:rsidR="008D10AA">
        <w:t>accounting</w:t>
      </w:r>
      <w:r w:rsidR="00CD1059">
        <w:t xml:space="preserve"> profession and the stereotype of the accountant are formed at university (for example, Marriott </w:t>
      </w:r>
      <w:r w:rsidR="001B0305">
        <w:t>&amp;</w:t>
      </w:r>
      <w:r w:rsidR="00415D5B">
        <w:t xml:space="preserve"> </w:t>
      </w:r>
      <w:r w:rsidR="00CD1059">
        <w:t xml:space="preserve">Marriott, 2003; McDowall </w:t>
      </w:r>
      <w:r w:rsidR="001B0305">
        <w:t>&amp;</w:t>
      </w:r>
      <w:r w:rsidR="00CD1059">
        <w:t xml:space="preserve"> </w:t>
      </w:r>
      <w:proofErr w:type="spellStart"/>
      <w:r w:rsidR="00CD1059">
        <w:t>Jackling</w:t>
      </w:r>
      <w:proofErr w:type="spellEnd"/>
      <w:r w:rsidR="00CD1059">
        <w:t>, 2008).</w:t>
      </w:r>
      <w:r w:rsidR="00E94A0D">
        <w:t xml:space="preserve">  We do not explore in detail the questions of how attitudes to </w:t>
      </w:r>
      <w:r w:rsidR="008D10AA">
        <w:t>accounting</w:t>
      </w:r>
      <w:r w:rsidR="00E94A0D">
        <w:t xml:space="preserve"> are formed and how accurate various stereotypical views of accountants are as descriptions of actual members of the profession.  In this paper, we concentrate on how stereotypes of accountants and </w:t>
      </w:r>
      <w:r w:rsidR="008D10AA">
        <w:t>accounting</w:t>
      </w:r>
      <w:r w:rsidR="00E94A0D">
        <w:t xml:space="preserve"> are used, explicitly or implicitly, in more general contexts.</w:t>
      </w:r>
    </w:p>
    <w:p w:rsidR="00865B1E" w:rsidRDefault="00280900" w:rsidP="00453D19">
      <w:r>
        <w:t xml:space="preserve">In recent years, increased scholarly attention has been given to examining the popular perceptions of the accountant and of </w:t>
      </w:r>
      <w:r w:rsidR="008D10AA">
        <w:t>accounting</w:t>
      </w:r>
      <w:r>
        <w:t xml:space="preserve">.  Studies have examined </w:t>
      </w:r>
      <w:r w:rsidR="00C44DE4">
        <w:t xml:space="preserve">representations (in both words and pictures) of </w:t>
      </w:r>
      <w:r>
        <w:t xml:space="preserve">accountants in the movies (Beard, 1994; Holt, 1994; </w:t>
      </w:r>
      <w:proofErr w:type="spellStart"/>
      <w:r>
        <w:t>Kyriacou</w:t>
      </w:r>
      <w:proofErr w:type="spellEnd"/>
      <w:r>
        <w:t xml:space="preserve">, 2000; Dimnik </w:t>
      </w:r>
      <w:r w:rsidR="001B0305">
        <w:t>&amp;</w:t>
      </w:r>
      <w:r>
        <w:t xml:space="preserve"> Felton, 2006</w:t>
      </w:r>
      <w:r w:rsidR="00770DA7">
        <w:t xml:space="preserve">; Felton, </w:t>
      </w:r>
      <w:proofErr w:type="spellStart"/>
      <w:r w:rsidR="00770DA7">
        <w:t>Dimnik</w:t>
      </w:r>
      <w:proofErr w:type="spellEnd"/>
      <w:r w:rsidR="00770DA7">
        <w:t xml:space="preserve"> &amp; Bay, 2008</w:t>
      </w:r>
      <w:r>
        <w:t xml:space="preserve">), the media (for example, Smith </w:t>
      </w:r>
      <w:r w:rsidR="001B0305">
        <w:t>&amp;</w:t>
      </w:r>
      <w:r>
        <w:t xml:space="preserve"> Briggs, 1999; Friedman </w:t>
      </w:r>
      <w:r w:rsidR="001B0305">
        <w:t>&amp;</w:t>
      </w:r>
      <w:r>
        <w:t xml:space="preserve"> Lyne, 2001), art (Yamey, 1989), humour and satire (</w:t>
      </w:r>
      <w:proofErr w:type="spellStart"/>
      <w:r>
        <w:t>Bougen</w:t>
      </w:r>
      <w:proofErr w:type="spellEnd"/>
      <w:r>
        <w:t>, 1994; Chandler, 1999), novels (West, 2001)</w:t>
      </w:r>
      <w:r w:rsidR="00E94A0D">
        <w:t xml:space="preserve">, </w:t>
      </w:r>
      <w:r w:rsidR="00C44DE4">
        <w:t xml:space="preserve">the business press (Ewing, Pitts, &amp; </w:t>
      </w:r>
      <w:proofErr w:type="spellStart"/>
      <w:r w:rsidR="00C44DE4">
        <w:t>Murgolo</w:t>
      </w:r>
      <w:proofErr w:type="spellEnd"/>
      <w:r w:rsidR="00C44DE4">
        <w:t xml:space="preserve">-Poole, 2001), </w:t>
      </w:r>
      <w:r w:rsidR="00E94A0D">
        <w:t>job advertisements (</w:t>
      </w:r>
      <w:proofErr w:type="spellStart"/>
      <w:r w:rsidR="00E94A0D">
        <w:t>Hoffjan</w:t>
      </w:r>
      <w:proofErr w:type="spellEnd"/>
      <w:r w:rsidR="00E94A0D">
        <w:t>, 2004)</w:t>
      </w:r>
      <w:r>
        <w:t xml:space="preserve"> and </w:t>
      </w:r>
      <w:r w:rsidR="007A1261">
        <w:t>B</w:t>
      </w:r>
      <w:r>
        <w:t xml:space="preserve">ig </w:t>
      </w:r>
      <w:r w:rsidR="007A1261">
        <w:t>F</w:t>
      </w:r>
      <w:r>
        <w:t>our recruitment literature (Jeacle, 200</w:t>
      </w:r>
      <w:r w:rsidR="00152F4A">
        <w:t>8</w:t>
      </w:r>
      <w:r>
        <w:t xml:space="preserve">) while writers such as </w:t>
      </w:r>
      <w:proofErr w:type="spellStart"/>
      <w:r>
        <w:t>Gallhofer</w:t>
      </w:r>
      <w:proofErr w:type="spellEnd"/>
      <w:r>
        <w:t xml:space="preserve"> </w:t>
      </w:r>
      <w:r w:rsidR="00152F4A">
        <w:t>&amp;</w:t>
      </w:r>
      <w:r w:rsidR="00415D5B">
        <w:t xml:space="preserve"> </w:t>
      </w:r>
      <w:proofErr w:type="spellStart"/>
      <w:r>
        <w:t>Haslam</w:t>
      </w:r>
      <w:proofErr w:type="spellEnd"/>
      <w:r>
        <w:t xml:space="preserve"> (1991), Cory (1992), </w:t>
      </w:r>
      <w:proofErr w:type="spellStart"/>
      <w:r>
        <w:t>Maltby</w:t>
      </w:r>
      <w:proofErr w:type="spellEnd"/>
      <w:r>
        <w:t xml:space="preserve"> (1997) and Parker (2000) have investigated popular perceptions of </w:t>
      </w:r>
      <w:r w:rsidR="008D10AA">
        <w:t>accounting</w:t>
      </w:r>
      <w:r>
        <w:t xml:space="preserve"> and its place in society.  </w:t>
      </w:r>
      <w:r w:rsidR="00256A30">
        <w:t>T</w:t>
      </w:r>
      <w:r>
        <w:t xml:space="preserve">wo major </w:t>
      </w:r>
      <w:r w:rsidR="008D10AA">
        <w:t>accounting</w:t>
      </w:r>
      <w:r>
        <w:t xml:space="preserve"> stereotypes</w:t>
      </w:r>
      <w:r w:rsidR="00256A30">
        <w:t xml:space="preserve"> emerge from this literature</w:t>
      </w:r>
      <w:r w:rsidR="00E94A0D">
        <w:t xml:space="preserve">.  We refer to the first of these as the </w:t>
      </w:r>
      <w:r w:rsidR="00E94A0D">
        <w:rPr>
          <w:i/>
        </w:rPr>
        <w:t>traditional accountant</w:t>
      </w:r>
      <w:r>
        <w:t xml:space="preserve">, </w:t>
      </w:r>
      <w:r w:rsidR="00E94A0D">
        <w:t xml:space="preserve">although it is often also </w:t>
      </w:r>
      <w:r w:rsidR="005A718E">
        <w:t>called</w:t>
      </w:r>
      <w:r w:rsidR="00E94A0D">
        <w:t xml:space="preserve"> the </w:t>
      </w:r>
      <w:r w:rsidR="00E94A0D" w:rsidRPr="005A718E">
        <w:rPr>
          <w:i/>
        </w:rPr>
        <w:t>beancounter</w:t>
      </w:r>
      <w:r w:rsidR="00E94A0D">
        <w:t xml:space="preserve"> stereotype (see in particular Friedman </w:t>
      </w:r>
      <w:r w:rsidR="00152F4A">
        <w:t>&amp;</w:t>
      </w:r>
      <w:r w:rsidR="00E94A0D">
        <w:t xml:space="preserve"> Lyne, 2001).  The second stereotype is a more recent one, in part a construction of professional </w:t>
      </w:r>
      <w:r w:rsidR="008D10AA">
        <w:t>accounting</w:t>
      </w:r>
      <w:r w:rsidR="00E94A0D">
        <w:t xml:space="preserve"> bodies and large </w:t>
      </w:r>
      <w:r w:rsidR="008D10AA">
        <w:t>accounting</w:t>
      </w:r>
      <w:r w:rsidR="00E94A0D">
        <w:t xml:space="preserve"> firms.  In tribute to a term introduced by the </w:t>
      </w:r>
      <w:smartTag w:uri="urn:schemas-microsoft-com:office:smarttags" w:element="place">
        <w:smartTag w:uri="urn:schemas-microsoft-com:office:smarttags" w:element="PlaceType">
          <w:r w:rsidR="00E94A0D">
            <w:t>Institute</w:t>
          </w:r>
        </w:smartTag>
        <w:r w:rsidR="00E94A0D">
          <w:t xml:space="preserve"> of </w:t>
        </w:r>
        <w:smartTag w:uri="urn:schemas-microsoft-com:office:smarttags" w:element="PlaceName">
          <w:r w:rsidR="00E94A0D">
            <w:t>Chartered Accountants</w:t>
          </w:r>
        </w:smartTag>
      </w:smartTag>
      <w:r w:rsidR="00E94A0D">
        <w:t xml:space="preserve"> in </w:t>
      </w:r>
      <w:smartTag w:uri="urn:schemas-microsoft-com:office:smarttags" w:element="country-region">
        <w:smartTag w:uri="urn:schemas-microsoft-com:office:smarttags" w:element="place">
          <w:r w:rsidR="00E94A0D">
            <w:t>England</w:t>
          </w:r>
        </w:smartTag>
      </w:smartTag>
      <w:r w:rsidR="00E94A0D">
        <w:t xml:space="preserve"> and </w:t>
      </w:r>
      <w:smartTag w:uri="urn:schemas-microsoft-com:office:smarttags" w:element="country-region">
        <w:smartTag w:uri="urn:schemas-microsoft-com:office:smarttags" w:element="place">
          <w:r w:rsidR="00E94A0D">
            <w:t>Wales</w:t>
          </w:r>
        </w:smartTag>
      </w:smartTag>
      <w:r w:rsidR="00E94A0D">
        <w:t xml:space="preserve"> (1987), we refer to this second stereotype as the </w:t>
      </w:r>
      <w:r w:rsidR="00E94A0D">
        <w:rPr>
          <w:i/>
        </w:rPr>
        <w:t>business professional</w:t>
      </w:r>
      <w:r w:rsidR="00865B1E">
        <w:t>, although it could also be thought of, in the term used by Jeacle (200</w:t>
      </w:r>
      <w:r w:rsidR="00152F4A">
        <w:t>8</w:t>
      </w:r>
      <w:r w:rsidR="00865B1E">
        <w:t xml:space="preserve">), as the </w:t>
      </w:r>
      <w:r w:rsidR="00865B1E">
        <w:rPr>
          <w:i/>
        </w:rPr>
        <w:t>colourful accountant</w:t>
      </w:r>
      <w:r w:rsidR="00865B1E">
        <w:t>.</w:t>
      </w:r>
    </w:p>
    <w:p w:rsidR="00BF35F0" w:rsidRDefault="00865B1E" w:rsidP="00CC3623">
      <w:r>
        <w:lastRenderedPageBreak/>
        <w:t xml:space="preserve">As Friedman </w:t>
      </w:r>
      <w:r w:rsidR="007A1261">
        <w:t xml:space="preserve">&amp; </w:t>
      </w:r>
      <w:r>
        <w:t>Lyne (2001) point out, in practice the stereotypes of accountants are</w:t>
      </w:r>
      <w:r w:rsidR="00256A30">
        <w:t xml:space="preserve"> nuanced</w:t>
      </w:r>
      <w:r>
        <w:t xml:space="preserve"> </w:t>
      </w:r>
      <w:r w:rsidR="00256A30">
        <w:t>rather than</w:t>
      </w:r>
      <w:r>
        <w:t xml:space="preserve"> simplistic, and different elements contribute to the definition of the stereotypes.  The </w:t>
      </w:r>
      <w:r w:rsidR="00B02250">
        <w:t xml:space="preserve">stereotype of the </w:t>
      </w:r>
      <w:r>
        <w:rPr>
          <w:i/>
        </w:rPr>
        <w:t>traditional accountant</w:t>
      </w:r>
      <w:r w:rsidR="00B02250">
        <w:t xml:space="preserve">, typically seen as male, </w:t>
      </w:r>
      <w:r>
        <w:t>has both positive and negative characteristics</w:t>
      </w:r>
      <w:r w:rsidR="00DA0702">
        <w:t xml:space="preserve">, collectively </w:t>
      </w:r>
      <w:r w:rsidR="00152F4A">
        <w:t>constituting a schema (Fiske &amp;</w:t>
      </w:r>
      <w:r w:rsidR="00DA0702">
        <w:t xml:space="preserve"> Taylor, 1991)</w:t>
      </w:r>
      <w:r>
        <w:t xml:space="preserve">.  Positively, the </w:t>
      </w:r>
      <w:r w:rsidRPr="00ED2D5F">
        <w:rPr>
          <w:i/>
        </w:rPr>
        <w:t>traditional accountant</w:t>
      </w:r>
      <w:r>
        <w:t xml:space="preserve"> </w:t>
      </w:r>
      <w:r w:rsidR="00256A30">
        <w:t>is</w:t>
      </w:r>
      <w:r>
        <w:t xml:space="preserve"> honest and trustworthy, careful with money, painstaking, reliable, polite and well-spoken.  Negatively, the </w:t>
      </w:r>
      <w:r w:rsidRPr="00157F2E">
        <w:rPr>
          <w:i/>
        </w:rPr>
        <w:t>traditional</w:t>
      </w:r>
      <w:r>
        <w:t xml:space="preserve"> </w:t>
      </w:r>
      <w:r w:rsidRPr="00ED2D5F">
        <w:rPr>
          <w:i/>
        </w:rPr>
        <w:t>accountant</w:t>
      </w:r>
      <w:r>
        <w:t xml:space="preserve"> </w:t>
      </w:r>
      <w:r w:rsidR="00256A30">
        <w:t>is</w:t>
      </w:r>
      <w:r>
        <w:t xml:space="preserve"> dull, boring and colourless, excessively fixated with money, pedantic, uncommercial </w:t>
      </w:r>
      <w:r w:rsidR="00415D5B">
        <w:t>and</w:t>
      </w:r>
      <w:r>
        <w:t xml:space="preserve"> shabby.  The </w:t>
      </w:r>
      <w:r w:rsidRPr="007A1261">
        <w:t xml:space="preserve">term </w:t>
      </w:r>
      <w:r w:rsidR="007A1261">
        <w:t>“</w:t>
      </w:r>
      <w:r w:rsidRPr="007A1261">
        <w:t>beancounter</w:t>
      </w:r>
      <w:r w:rsidR="007A1261">
        <w:t>”</w:t>
      </w:r>
      <w:r w:rsidR="00280900">
        <w:t xml:space="preserve"> is an “unappealing persona” which “haunts the accounting profession” (</w:t>
      </w:r>
      <w:r w:rsidR="00152F4A">
        <w:t>Jeacle, 2008</w:t>
      </w:r>
      <w:r>
        <w:t xml:space="preserve">, </w:t>
      </w:r>
      <w:r w:rsidR="00280900">
        <w:t>p. 1</w:t>
      </w:r>
      <w:r w:rsidR="00152F4A">
        <w:t>296</w:t>
      </w:r>
      <w:r w:rsidR="00280900">
        <w:t>) as the “shadow of the stereotype still lingers drearily over the public conscious” (</w:t>
      </w:r>
      <w:r w:rsidR="00152F4A">
        <w:t>Jeacle, 2008</w:t>
      </w:r>
      <w:r>
        <w:t xml:space="preserve">, </w:t>
      </w:r>
      <w:r w:rsidR="00152F4A">
        <w:t>p. 1297</w:t>
      </w:r>
      <w:r w:rsidR="00280900">
        <w:t xml:space="preserve">).  </w:t>
      </w:r>
      <w:r w:rsidR="00256A30">
        <w:rPr>
          <w:i/>
        </w:rPr>
        <w:t>The Chambers Dictionary</w:t>
      </w:r>
      <w:r w:rsidR="00256A30">
        <w:t xml:space="preserve"> (2003, p. 128) defines a </w:t>
      </w:r>
      <w:r w:rsidR="00256A30" w:rsidRPr="007A1261">
        <w:t>beancounter</w:t>
      </w:r>
      <w:r w:rsidR="00256A30">
        <w:t xml:space="preserve"> as “an accountant, </w:t>
      </w:r>
      <w:r w:rsidR="00256A30">
        <w:rPr>
          <w:i/>
        </w:rPr>
        <w:t>esp.</w:t>
      </w:r>
      <w:r w:rsidR="00256A30">
        <w:t xml:space="preserve"> one considered parsimonious or unsupportive of creativity”.  </w:t>
      </w:r>
      <w:r w:rsidR="00280900">
        <w:t xml:space="preserve">This traditional stereotype casts the accountant as “single-mindedly preoccupied with precision and form, methodical and conservative, and a boring </w:t>
      </w:r>
      <w:r w:rsidR="00152F4A">
        <w:t>joyless character” (Friedman &amp;</w:t>
      </w:r>
      <w:r w:rsidR="00280900">
        <w:t xml:space="preserve"> </w:t>
      </w:r>
      <w:r w:rsidR="00152F4A">
        <w:t>Lyne, 2001, p. 423).  Dimnik &amp;</w:t>
      </w:r>
      <w:r w:rsidR="00280900">
        <w:t xml:space="preserve"> Felton (2006, p. 129) acknowledge how accountants have agon</w:t>
      </w:r>
      <w:r w:rsidR="00135FC4">
        <w:t>ize</w:t>
      </w:r>
      <w:r w:rsidR="00280900">
        <w:t xml:space="preserve">d for many years over their “dull, unappealing image” and </w:t>
      </w:r>
      <w:r w:rsidR="007A1261">
        <w:t xml:space="preserve">note </w:t>
      </w:r>
      <w:r w:rsidR="00280900">
        <w:t xml:space="preserve">the efforts of professional </w:t>
      </w:r>
      <w:r w:rsidR="008D10AA">
        <w:t>accounting</w:t>
      </w:r>
      <w:r w:rsidR="00280900">
        <w:t xml:space="preserve"> associations and international </w:t>
      </w:r>
      <w:r w:rsidR="008D10AA">
        <w:t>accounting</w:t>
      </w:r>
      <w:r w:rsidR="00280900">
        <w:t xml:space="preserve"> firms to shed this image by improving “the attractiveness of the profession”.  Dictionary definitions of the </w:t>
      </w:r>
      <w:r w:rsidR="00280900" w:rsidRPr="007A1261">
        <w:t>“beancounter</w:t>
      </w:r>
      <w:r w:rsidR="00280900">
        <w:t xml:space="preserve">” originated in the </w:t>
      </w:r>
      <w:smartTag w:uri="urn:schemas-microsoft-com:office:smarttags" w:element="country-region">
        <w:smartTag w:uri="urn:schemas-microsoft-com:office:smarttags" w:element="place">
          <w:r w:rsidR="00280900">
            <w:t>United States</w:t>
          </w:r>
        </w:smartTag>
      </w:smartTag>
      <w:r w:rsidR="00280900">
        <w:t xml:space="preserve"> in the mid 1970s (</w:t>
      </w:r>
      <w:r>
        <w:t xml:space="preserve">Friedman </w:t>
      </w:r>
      <w:r w:rsidR="00AA4C19">
        <w:t>&amp;</w:t>
      </w:r>
      <w:r>
        <w:t xml:space="preserve"> Lyne, 2001, </w:t>
      </w:r>
      <w:r w:rsidR="00280900">
        <w:t>p. 433) and followed the now leg</w:t>
      </w:r>
      <w:r>
        <w:t>end</w:t>
      </w:r>
      <w:r w:rsidR="00280900">
        <w:t>ary Monty Python</w:t>
      </w:r>
      <w:r w:rsidR="002E20BA">
        <w:rPr>
          <w:rStyle w:val="FootnoteReference"/>
        </w:rPr>
        <w:footnoteReference w:id="7"/>
      </w:r>
      <w:r w:rsidR="00280900">
        <w:t xml:space="preserve"> sketches of the late 1960s</w:t>
      </w:r>
      <w:r w:rsidR="005A718E">
        <w:t xml:space="preserve">, </w:t>
      </w:r>
      <w:r w:rsidR="00280900">
        <w:t>which mercilessly rid</w:t>
      </w:r>
      <w:r w:rsidR="00AA4C19">
        <w:t>iculed accountants (Fr</w:t>
      </w:r>
      <w:r w:rsidR="00CC3623">
        <w:t>i</w:t>
      </w:r>
      <w:r w:rsidR="00AA4C19">
        <w:t>edman &amp;</w:t>
      </w:r>
      <w:r w:rsidR="00280900">
        <w:t xml:space="preserve"> </w:t>
      </w:r>
      <w:r w:rsidR="00AA4C19">
        <w:t>Lyne, 2001, p. 433; Jeacle, 2008</w:t>
      </w:r>
      <w:r w:rsidR="00280900">
        <w:t xml:space="preserve">, p. </w:t>
      </w:r>
      <w:r w:rsidR="00AA4C19">
        <w:t>1</w:t>
      </w:r>
      <w:r w:rsidR="00280900">
        <w:t>2</w:t>
      </w:r>
      <w:r w:rsidR="00AA4C19">
        <w:t>97</w:t>
      </w:r>
      <w:r w:rsidR="00280900">
        <w:t xml:space="preserve">).  </w:t>
      </w:r>
      <w:r w:rsidR="00BF35F0">
        <w:t>The beancount</w:t>
      </w:r>
      <w:r w:rsidR="000A3BCD">
        <w:t>er</w:t>
      </w:r>
      <w:r w:rsidR="00BF35F0">
        <w:t xml:space="preserve"> stereotype was seen by the Australian government, in a report entitled </w:t>
      </w:r>
      <w:r w:rsidR="00BF35F0">
        <w:rPr>
          <w:i/>
        </w:rPr>
        <w:lastRenderedPageBreak/>
        <w:t xml:space="preserve">Beyond </w:t>
      </w:r>
      <w:r w:rsidR="003C74E7">
        <w:rPr>
          <w:i/>
        </w:rPr>
        <w:t>b</w:t>
      </w:r>
      <w:r w:rsidR="00BF35F0">
        <w:rPr>
          <w:i/>
        </w:rPr>
        <w:t xml:space="preserve">ean </w:t>
      </w:r>
      <w:r w:rsidR="003C74E7">
        <w:rPr>
          <w:i/>
        </w:rPr>
        <w:t>c</w:t>
      </w:r>
      <w:r w:rsidR="00BF35F0">
        <w:rPr>
          <w:i/>
        </w:rPr>
        <w:t>ounting</w:t>
      </w:r>
      <w:r w:rsidR="00BF35F0">
        <w:t xml:space="preserve"> (APSC, 1997), as something that needed to be transcended in order to achieve better public management (see also Bisman, 2005).</w:t>
      </w:r>
    </w:p>
    <w:p w:rsidR="00280900" w:rsidRDefault="00BF35F0" w:rsidP="00280900">
      <w:r>
        <w:t xml:space="preserve">Parker (1999), in a </w:t>
      </w:r>
      <w:r w:rsidR="000A3BCD">
        <w:t xml:space="preserve">presentation </w:t>
      </w:r>
      <w:r>
        <w:t>entitled “F</w:t>
      </w:r>
      <w:r w:rsidR="00AA4C19">
        <w:t xml:space="preserve">rom brown </w:t>
      </w:r>
      <w:proofErr w:type="spellStart"/>
      <w:r w:rsidR="00AA4C19">
        <w:t>cardi</w:t>
      </w:r>
      <w:proofErr w:type="spellEnd"/>
      <w:r w:rsidR="00AA4C19">
        <w:t xml:space="preserve"> to gold Gucci: P</w:t>
      </w:r>
      <w:r>
        <w:t xml:space="preserve">rogressing the profession’s image in the new millennium”, makes use of metonymy to contrast the </w:t>
      </w:r>
      <w:r w:rsidRPr="0015171A">
        <w:rPr>
          <w:i/>
        </w:rPr>
        <w:t>traditional accountant</w:t>
      </w:r>
      <w:r>
        <w:t xml:space="preserve">’s stereotypical shabbiness with the </w:t>
      </w:r>
      <w:r w:rsidRPr="0015171A">
        <w:rPr>
          <w:i/>
        </w:rPr>
        <w:t>business professional</w:t>
      </w:r>
      <w:r>
        <w:t xml:space="preserve">’s slick dress sense.  Another metonym for the </w:t>
      </w:r>
      <w:r w:rsidRPr="0015171A">
        <w:rPr>
          <w:i/>
        </w:rPr>
        <w:t>traditional accountant</w:t>
      </w:r>
      <w:r>
        <w:t xml:space="preserve"> is the “green eyeshade”, </w:t>
      </w:r>
      <w:r w:rsidR="00D10C97">
        <w:t xml:space="preserve">a translucent piece of coloured celluloid attached to a piece of string and traditionally worn by clerks and other people working with paper to shade the eyes from harsh overhead lights.  The green eyeshade image is probably more potent in the </w:t>
      </w:r>
      <w:smartTag w:uri="urn:schemas-microsoft-com:office:smarttags" w:element="country-region">
        <w:smartTag w:uri="urn:schemas-microsoft-com:office:smarttags" w:element="place">
          <w:r w:rsidR="00D10C97">
            <w:t>USA</w:t>
          </w:r>
        </w:smartTag>
      </w:smartTag>
      <w:r w:rsidR="00D10C97">
        <w:t xml:space="preserve"> than in the </w:t>
      </w:r>
      <w:smartTag w:uri="urn:schemas-microsoft-com:office:smarttags" w:element="country-region">
        <w:smartTag w:uri="urn:schemas-microsoft-com:office:smarttags" w:element="place">
          <w:r w:rsidR="00D10C97">
            <w:t>UK</w:t>
          </w:r>
        </w:smartTag>
      </w:smartTag>
      <w:r w:rsidR="00AA4C19">
        <w:t>, and it tends to characteriz</w:t>
      </w:r>
      <w:r w:rsidR="00D10C97">
        <w:t>e the accountant as a clerical office worker (effectively a bookkeeper).</w:t>
      </w:r>
      <w:r w:rsidR="00D10C97">
        <w:rPr>
          <w:rStyle w:val="FootnoteReference"/>
        </w:rPr>
        <w:footnoteReference w:id="8"/>
      </w:r>
      <w:r w:rsidR="00D10C97">
        <w:t xml:space="preserve">  In the second presidential debate with John Kerry (8 October 2004), President George W. Bush used the expression “battling green eyeshades” to </w:t>
      </w:r>
      <w:r w:rsidR="00255DC8">
        <w:t xml:space="preserve">refer </w:t>
      </w:r>
      <w:r w:rsidR="000A3BCD">
        <w:t xml:space="preserve">to the controversy over </w:t>
      </w:r>
      <w:r w:rsidR="00255DC8">
        <w:t xml:space="preserve">different calculations of </w:t>
      </w:r>
      <w:r w:rsidR="000A3BCD">
        <w:t xml:space="preserve">the annual amount of </w:t>
      </w:r>
      <w:r w:rsidR="00255DC8">
        <w:t>tax being avoided by the US rich, implying that the numbers did not really matter</w:t>
      </w:r>
      <w:r w:rsidR="0015171A">
        <w:t xml:space="preserve"> (Watson, 2006)</w:t>
      </w:r>
      <w:r w:rsidR="00255DC8">
        <w:t xml:space="preserve">.  In the </w:t>
      </w:r>
      <w:smartTag w:uri="urn:schemas-microsoft-com:office:smarttags" w:element="country-region">
        <w:smartTag w:uri="urn:schemas-microsoft-com:office:smarttags" w:element="place">
          <w:r w:rsidR="00255DC8">
            <w:t>UK</w:t>
          </w:r>
        </w:smartTag>
      </w:smartTag>
      <w:r w:rsidR="00255DC8">
        <w:t xml:space="preserve">, the green eyeshade image is less significant, perhaps because the concept of the “chartered accountant” as a professional figure is more embedded.  </w:t>
      </w:r>
      <w:r w:rsidR="000A3BCD">
        <w:t>I</w:t>
      </w:r>
      <w:r w:rsidR="00255DC8">
        <w:t xml:space="preserve">n their various portrayals of chartered accountants, the Monty Python team of comedians </w:t>
      </w:r>
      <w:r w:rsidR="00256A30">
        <w:t xml:space="preserve">often </w:t>
      </w:r>
      <w:r w:rsidR="00255DC8">
        <w:t xml:space="preserve">dressed their characters in dark three-piece suits, </w:t>
      </w:r>
      <w:r w:rsidR="000A3BCD">
        <w:t xml:space="preserve">stiff-collared </w:t>
      </w:r>
      <w:r w:rsidR="00255DC8">
        <w:t>white shirts and bowler hats, the “uniform” even as late as the 1960s of bankers in the City of London and senior civil servants in Whitehall.</w:t>
      </w:r>
      <w:r w:rsidR="008410F7">
        <w:t xml:space="preserve">  The British traditional stereotype of the accountant places him (and again the stereotype is male) in a higher social category than the American clerk with the green eyeshade.</w:t>
      </w:r>
    </w:p>
    <w:p w:rsidR="00280900" w:rsidRDefault="00256A30" w:rsidP="00280900">
      <w:r>
        <w:t xml:space="preserve">As Ewing et al. </w:t>
      </w:r>
      <w:r w:rsidR="00250241">
        <w:t>(2001, pp. 26-27) point out: “If a profession has developed a stereotypical image in its public</w:t>
      </w:r>
      <w:r w:rsidR="007A1261">
        <w:t>s</w:t>
      </w:r>
      <w:r w:rsidR="00250241">
        <w:t xml:space="preserve">’ minds, it is vital to determine if the stereotype is a benefit or a detriment to that profession.  When it becomes apparent that the accepted stereotype is </w:t>
      </w:r>
      <w:r w:rsidR="00250241">
        <w:lastRenderedPageBreak/>
        <w:t xml:space="preserve">inhibiting the profession’s ability to accurately represent its members and attract new recruits, it is then necessary to counter the stereotype.”  </w:t>
      </w:r>
      <w:r w:rsidR="00255DC8">
        <w:t>P</w:t>
      </w:r>
      <w:r w:rsidR="00280900">
        <w:t xml:space="preserve">rofessional </w:t>
      </w:r>
      <w:r w:rsidR="008D10AA">
        <w:t>accounting</w:t>
      </w:r>
      <w:r w:rsidR="00280900">
        <w:t xml:space="preserve"> associations and major international </w:t>
      </w:r>
      <w:r w:rsidR="008D10AA">
        <w:t>accounting</w:t>
      </w:r>
      <w:r w:rsidR="00280900">
        <w:t xml:space="preserve"> firms have endeavoured </w:t>
      </w:r>
      <w:r w:rsidR="00250241">
        <w:t>since the late 1960s</w:t>
      </w:r>
      <w:r w:rsidR="00280900">
        <w:t xml:space="preserve"> to shake off the </w:t>
      </w:r>
      <w:r w:rsidR="00280900" w:rsidRPr="000A3BCD">
        <w:rPr>
          <w:i/>
        </w:rPr>
        <w:t xml:space="preserve">traditional </w:t>
      </w:r>
      <w:r w:rsidR="000A3BCD" w:rsidRPr="000A3BCD">
        <w:rPr>
          <w:i/>
        </w:rPr>
        <w:t>accountant</w:t>
      </w:r>
      <w:r w:rsidR="000A3BCD">
        <w:t xml:space="preserve"> </w:t>
      </w:r>
      <w:r w:rsidR="00280900">
        <w:t>stereotype</w:t>
      </w:r>
      <w:r w:rsidR="00250241">
        <w:t>, so as to</w:t>
      </w:r>
      <w:r w:rsidR="00280900">
        <w:t xml:space="preserve"> </w:t>
      </w:r>
      <w:r w:rsidR="00250241">
        <w:t>“</w:t>
      </w:r>
      <w:r w:rsidR="00280900">
        <w:t>recruit the best and brightest of students</w:t>
      </w:r>
      <w:r w:rsidR="00AA4C19">
        <w:t>” (Smith &amp;</w:t>
      </w:r>
      <w:r w:rsidR="00280900">
        <w:t xml:space="preserve"> Briggs, 1999, p. 28) and to overcome the short</w:t>
      </w:r>
      <w:r w:rsidR="00250241">
        <w:t>ages</w:t>
      </w:r>
      <w:r w:rsidR="00280900">
        <w:t xml:space="preserve"> of students seeking to graduate in accounting and enter the profession (</w:t>
      </w:r>
      <w:r w:rsidR="00255DC8">
        <w:t xml:space="preserve">ICAEW, 1987; </w:t>
      </w:r>
      <w:r w:rsidR="00AA4C19">
        <w:t>“</w:t>
      </w:r>
      <w:r w:rsidR="00C8292B">
        <w:t xml:space="preserve">The </w:t>
      </w:r>
      <w:r w:rsidR="00AA4C19">
        <w:t>Big Eight”,</w:t>
      </w:r>
      <w:r w:rsidR="00280900">
        <w:t xml:space="preserve"> 1989; Anderson-Gough</w:t>
      </w:r>
      <w:r w:rsidR="00C8292B">
        <w:t>, Grey, &amp; Robson</w:t>
      </w:r>
      <w:r w:rsidR="00280900">
        <w:t xml:space="preserve">, 1998; Albrecht </w:t>
      </w:r>
      <w:r w:rsidR="00C8292B">
        <w:t>&amp;</w:t>
      </w:r>
      <w:r w:rsidR="00280900">
        <w:t xml:space="preserve"> Sack, 2000; Dimnik </w:t>
      </w:r>
      <w:r w:rsidR="00C8292B">
        <w:t>&amp;</w:t>
      </w:r>
      <w:r w:rsidR="00280900">
        <w:t xml:space="preserve"> Felton, 2006, pp. 129-130).  </w:t>
      </w:r>
      <w:r w:rsidR="00250241">
        <w:t>T</w:t>
      </w:r>
      <w:r w:rsidR="00280900">
        <w:t>he image of the professional accountant “as a high flyer, a ‘jet-setting’ advisor” (Anderson-</w:t>
      </w:r>
      <w:r w:rsidR="00280900" w:rsidRPr="00C8292B">
        <w:t>Gough et al.,</w:t>
      </w:r>
      <w:r w:rsidR="00280900">
        <w:t xml:space="preserve"> 1998, p. 56) was </w:t>
      </w:r>
      <w:r w:rsidR="00250241">
        <w:t>claimed to reflect</w:t>
      </w:r>
      <w:r w:rsidR="00280900">
        <w:t xml:space="preserve"> the modern day careers at least</w:t>
      </w:r>
      <w:r w:rsidR="00250241">
        <w:t xml:space="preserve"> of</w:t>
      </w:r>
      <w:r w:rsidR="00280900">
        <w:t xml:space="preserve"> trainees in the profession.  The recruitment brochures of leading </w:t>
      </w:r>
      <w:r w:rsidR="008D10AA">
        <w:t>accounting</w:t>
      </w:r>
      <w:r w:rsidR="00280900">
        <w:t xml:space="preserve"> firms generally portrayed a career in </w:t>
      </w:r>
      <w:r w:rsidR="008D10AA">
        <w:t>accounting</w:t>
      </w:r>
      <w:r w:rsidR="00280900">
        <w:t xml:space="preserve"> as dynamic and exciting; “they were high quality, glossy</w:t>
      </w:r>
      <w:r w:rsidR="00C8292B">
        <w:t xml:space="preserve"> and colourful” (Anderson-Gough et al.</w:t>
      </w:r>
      <w:r w:rsidR="00280900">
        <w:t xml:space="preserve">, 1998, p. 56).  Posters of these firms depicted the same characteristics.  </w:t>
      </w:r>
      <w:r w:rsidR="00DA0702">
        <w:t xml:space="preserve">These images were clearly intended to modify </w:t>
      </w:r>
      <w:r w:rsidR="0015171A">
        <w:t>the traditional</w:t>
      </w:r>
      <w:r w:rsidR="00DA0702">
        <w:t xml:space="preserve"> schema</w:t>
      </w:r>
      <w:r w:rsidR="0015171A">
        <w:t xml:space="preserve"> of the professional</w:t>
      </w:r>
      <w:r w:rsidR="00DA0702">
        <w:t xml:space="preserve"> accountant.  </w:t>
      </w:r>
    </w:p>
    <w:p w:rsidR="00280900" w:rsidRDefault="00280900" w:rsidP="00280900">
      <w:r>
        <w:t xml:space="preserve">Increasingly via text and image, professional </w:t>
      </w:r>
      <w:r w:rsidR="008D10AA">
        <w:t>accounting</w:t>
      </w:r>
      <w:r>
        <w:t xml:space="preserve"> was portrayed as “anything other than auditing”, as audit work and the related responsibility for protecting the public interest conjured the notion of </w:t>
      </w:r>
      <w:r w:rsidR="008D10AA">
        <w:t>accounting</w:t>
      </w:r>
      <w:r>
        <w:t xml:space="preserve"> as dull, colourless and boring.  The public interest role of the profession was </w:t>
      </w:r>
      <w:r w:rsidR="00C8292B">
        <w:t>marginaliz</w:t>
      </w:r>
      <w:r>
        <w:t xml:space="preserve">ed in modern depictions of professional accountants and their work.  The </w:t>
      </w:r>
      <w:r w:rsidR="008410F7" w:rsidRPr="0015171A">
        <w:rPr>
          <w:i/>
        </w:rPr>
        <w:t>business professional</w:t>
      </w:r>
      <w:r>
        <w:t xml:space="preserve"> stereotype was used to </w:t>
      </w:r>
      <w:r w:rsidR="008410F7">
        <w:t>counter</w:t>
      </w:r>
      <w:r>
        <w:t xml:space="preserve"> the unfavourable impacts of the </w:t>
      </w:r>
      <w:r w:rsidRPr="0015171A">
        <w:rPr>
          <w:i/>
        </w:rPr>
        <w:t>traditional accountant</w:t>
      </w:r>
      <w:r>
        <w:t xml:space="preserve"> stereotype.  According to Hopwood (1994, p. 229), “the previous boring and rather lowly clerk is now graced with characteristics of the executive, the manager and even the entrepreneur … a thrusting, proactive and much more creative bei</w:t>
      </w:r>
      <w:r w:rsidR="008410F7">
        <w:t>ng”.  The clich</w:t>
      </w:r>
      <w:r w:rsidR="007A1261">
        <w:t>é</w:t>
      </w:r>
      <w:r w:rsidR="008410F7">
        <w:t xml:space="preserve"> beca</w:t>
      </w:r>
      <w:r>
        <w:t>me: “Accounting is the language of business” (Jeacle,</w:t>
      </w:r>
      <w:r w:rsidR="00C8292B">
        <w:t xml:space="preserve"> 2008</w:t>
      </w:r>
      <w:r>
        <w:t xml:space="preserve">, p. </w:t>
      </w:r>
      <w:r w:rsidR="00C8292B">
        <w:t>1316</w:t>
      </w:r>
      <w:r>
        <w:t>).</w:t>
      </w:r>
      <w:r w:rsidR="00250241">
        <w:t xml:space="preserve">  To the </w:t>
      </w:r>
      <w:r w:rsidR="00C85EF8">
        <w:t>ideals</w:t>
      </w:r>
      <w:r w:rsidR="005E28A3">
        <w:t xml:space="preserve"> of </w:t>
      </w:r>
      <w:r w:rsidR="00250241">
        <w:t xml:space="preserve">education, expertise and ethics associated with professional accounting were added </w:t>
      </w:r>
      <w:r w:rsidR="005E28A3">
        <w:t xml:space="preserve">the </w:t>
      </w:r>
      <w:r w:rsidR="00C85EF8">
        <w:t>ideal</w:t>
      </w:r>
      <w:r w:rsidR="00250241">
        <w:t xml:space="preserve"> of entrepreneurship.</w:t>
      </w:r>
    </w:p>
    <w:p w:rsidR="00280900" w:rsidRDefault="00280900" w:rsidP="00280900">
      <w:r>
        <w:t xml:space="preserve">The notion of professional accountants as </w:t>
      </w:r>
      <w:r w:rsidR="00250241">
        <w:t>creative entrepreneurs</w:t>
      </w:r>
      <w:r>
        <w:t xml:space="preserve"> may have been regarded as comical or even fa</w:t>
      </w:r>
      <w:r w:rsidR="008410F7">
        <w:t>r</w:t>
      </w:r>
      <w:r>
        <w:t>ci</w:t>
      </w:r>
      <w:r w:rsidR="008410F7">
        <w:t>c</w:t>
      </w:r>
      <w:r>
        <w:t xml:space="preserve">al by some and yet as faithful representation or even </w:t>
      </w:r>
      <w:r>
        <w:lastRenderedPageBreak/>
        <w:t xml:space="preserve">meritorious by others.  </w:t>
      </w:r>
      <w:r w:rsidR="00250241">
        <w:t>For accountants, creativity came to be associated with the risk of</w:t>
      </w:r>
      <w:r>
        <w:t xml:space="preserve"> deception (Friedman </w:t>
      </w:r>
      <w:r w:rsidR="00C8292B">
        <w:t>&amp;</w:t>
      </w:r>
      <w:r>
        <w:t xml:space="preserve"> Lyne, 2001, p. 428).  </w:t>
      </w:r>
      <w:proofErr w:type="spellStart"/>
      <w:r>
        <w:t>Bougen</w:t>
      </w:r>
      <w:proofErr w:type="spellEnd"/>
      <w:r>
        <w:t xml:space="preserve"> (1994), for instance, in commenting on the </w:t>
      </w:r>
      <w:r w:rsidR="008410F7" w:rsidRPr="0015171A">
        <w:rPr>
          <w:i/>
        </w:rPr>
        <w:t>business professional</w:t>
      </w:r>
      <w:r>
        <w:t xml:space="preserve"> stereotype, refer</w:t>
      </w:r>
      <w:r w:rsidR="008410F7">
        <w:t>s</w:t>
      </w:r>
      <w:r>
        <w:t xml:space="preserve"> to the emergence of a rather unsavoury accounting character, associated with earnings manipulation, off-balance-sheet financing manoeuvres and even corruption.</w:t>
      </w:r>
      <w:r w:rsidR="008410F7">
        <w:t xml:space="preserve">  This corresponds with the </w:t>
      </w:r>
      <w:r w:rsidR="0015171A">
        <w:t>“Villain” stereotype</w:t>
      </w:r>
      <w:r w:rsidR="00056E51">
        <w:rPr>
          <w:rStyle w:val="FootnoteReference"/>
        </w:rPr>
        <w:footnoteReference w:id="9"/>
      </w:r>
      <w:r w:rsidR="0015171A">
        <w:t xml:space="preserve"> of the </w:t>
      </w:r>
      <w:r w:rsidR="008410F7">
        <w:t xml:space="preserve">accountant as “calculating, greedy, callous” (Dimnik </w:t>
      </w:r>
      <w:r w:rsidR="00C8292B">
        <w:t xml:space="preserve">&amp; </w:t>
      </w:r>
      <w:r w:rsidR="008410F7">
        <w:t xml:space="preserve">Felton, 2006, p. 152). </w:t>
      </w:r>
      <w:r>
        <w:t xml:space="preserve"> Professional accountants with only a secondary consideration for protecting the public interest are more likely than not to adopt a stance of pleasing their client, with favourable implications for personal advancement, sometimes at any cost.  </w:t>
      </w:r>
      <w:proofErr w:type="spellStart"/>
      <w:r>
        <w:t>Bougen</w:t>
      </w:r>
      <w:proofErr w:type="spellEnd"/>
      <w:r>
        <w:t xml:space="preserve"> (1994) was writing, of course, before the Enron collapse and the associated demise of Arthur Andersen.  Such calamities only serve to further cement the impression that the modern</w:t>
      </w:r>
      <w:r w:rsidR="008410F7">
        <w:t xml:space="preserve"> </w:t>
      </w:r>
      <w:r w:rsidR="008410F7" w:rsidRPr="0015171A">
        <w:rPr>
          <w:i/>
        </w:rPr>
        <w:t>business professional</w:t>
      </w:r>
      <w:r>
        <w:t xml:space="preserve"> stereotype carries it</w:t>
      </w:r>
      <w:r w:rsidR="008410F7">
        <w:t>s</w:t>
      </w:r>
      <w:r>
        <w:t xml:space="preserve"> own stigma of dishonesty and lack</w:t>
      </w:r>
      <w:r w:rsidR="00C8292B">
        <w:t xml:space="preserve"> of respectability (Jeacle, 2008</w:t>
      </w:r>
      <w:r>
        <w:t xml:space="preserve">, p. </w:t>
      </w:r>
      <w:r w:rsidR="00C8292B">
        <w:t>1318</w:t>
      </w:r>
      <w:r>
        <w:t xml:space="preserve">).  </w:t>
      </w:r>
    </w:p>
    <w:p w:rsidR="00280900" w:rsidRPr="00056E51" w:rsidRDefault="00280900" w:rsidP="00280900">
      <w:r>
        <w:t xml:space="preserve">While the </w:t>
      </w:r>
      <w:r w:rsidR="008410F7" w:rsidRPr="0015171A">
        <w:rPr>
          <w:i/>
        </w:rPr>
        <w:t>traditional accountant</w:t>
      </w:r>
      <w:r>
        <w:t xml:space="preserve"> stereotype is primarily negative, it has at least one redeeming feature.  The beancounter is associated with honesty and respectability; a lack of trustworthiness is not a character pitfall of the </w:t>
      </w:r>
      <w:r w:rsidRPr="0015171A">
        <w:rPr>
          <w:i/>
        </w:rPr>
        <w:t>traditional accountant</w:t>
      </w:r>
      <w:r>
        <w:t xml:space="preserve"> stereotype (Friedman</w:t>
      </w:r>
      <w:r w:rsidR="00C8292B">
        <w:t xml:space="preserve"> &amp;</w:t>
      </w:r>
      <w:r>
        <w:t xml:space="preserve"> </w:t>
      </w:r>
      <w:r w:rsidR="00C8292B">
        <w:t>Lyne, 2001, p. 425; Jeacle, 2008</w:t>
      </w:r>
      <w:r>
        <w:t xml:space="preserve">, p. </w:t>
      </w:r>
      <w:r w:rsidR="00C8292B">
        <w:t>1318</w:t>
      </w:r>
      <w:r>
        <w:t xml:space="preserve">).  </w:t>
      </w:r>
      <w:r w:rsidR="00C8292B">
        <w:t>According to Jeacle (2008</w:t>
      </w:r>
      <w:r>
        <w:t xml:space="preserve">, p. </w:t>
      </w:r>
      <w:r w:rsidR="00C8292B">
        <w:t>1318</w:t>
      </w:r>
      <w:r>
        <w:t xml:space="preserve">), “the stigma of the boring bookkeeper pales into insignificance when compared with the stigma of a greedy and exploitative professional”. On the other hand, the </w:t>
      </w:r>
      <w:r w:rsidR="008410F7" w:rsidRPr="0015171A">
        <w:rPr>
          <w:i/>
        </w:rPr>
        <w:t>business professional</w:t>
      </w:r>
      <w:r w:rsidR="008410F7">
        <w:t xml:space="preserve"> </w:t>
      </w:r>
      <w:r>
        <w:t>stereotype “possesses no such time honoured qualities</w:t>
      </w:r>
      <w:r w:rsidR="0015171A">
        <w:t>”</w:t>
      </w:r>
      <w:r w:rsidR="00C8292B">
        <w:t xml:space="preserve"> (Jeacle, 2008</w:t>
      </w:r>
      <w:r>
        <w:t xml:space="preserve">, p. </w:t>
      </w:r>
      <w:r w:rsidR="00C8292B">
        <w:t>1318</w:t>
      </w:r>
      <w:r>
        <w:t xml:space="preserve">).  </w:t>
      </w:r>
      <w:r w:rsidR="00056E51">
        <w:t xml:space="preserve">Enron and the other financial scandals in which professional accountants were implicated exposed the fragility of the accounting profession’s attempts to project </w:t>
      </w:r>
      <w:r w:rsidR="00056E51">
        <w:rPr>
          <w:i/>
        </w:rPr>
        <w:t>business professional</w:t>
      </w:r>
      <w:r w:rsidR="00056E51">
        <w:t xml:space="preserve"> stereotype as a positive image.</w:t>
      </w:r>
    </w:p>
    <w:p w:rsidR="005A3D78" w:rsidRDefault="005A3D78" w:rsidP="005A3D78">
      <w:pPr>
        <w:pStyle w:val="Heading1"/>
      </w:pPr>
      <w:r>
        <w:t>The post-Enron literature</w:t>
      </w:r>
    </w:p>
    <w:p w:rsidR="00F86DD5" w:rsidRDefault="005A3D78" w:rsidP="003A7AEF">
      <w:r>
        <w:t>In order to identify the wide range of books inspired by the collapse of Enron in 2001, other corporate scandals around that time, and the fall of Arthur Andersen, extensive</w:t>
      </w:r>
      <w:r w:rsidR="009F6B1B">
        <w:t xml:space="preserve"> searches </w:t>
      </w:r>
      <w:r w:rsidR="009F6B1B">
        <w:lastRenderedPageBreak/>
        <w:t>were conducted on</w:t>
      </w:r>
      <w:r>
        <w:t xml:space="preserve"> the websites of leading on-line booksellers</w:t>
      </w:r>
      <w:r w:rsidR="008156B9">
        <w:t xml:space="preserve"> (Amazon.com, Amazon.co.uk, BarnesandNoble.com, </w:t>
      </w:r>
      <w:r w:rsidR="000F2F0E">
        <w:t>Blackwell.co.uk)</w:t>
      </w:r>
      <w:r>
        <w:t xml:space="preserve">.  </w:t>
      </w:r>
      <w:r w:rsidR="002D2684">
        <w:t>One</w:t>
      </w:r>
      <w:r>
        <w:t xml:space="preserve"> of the authors used the opportunity provided by a visit to </w:t>
      </w:r>
      <w:smartTag w:uri="urn:schemas-microsoft-com:office:smarttags" w:element="City">
        <w:smartTag w:uri="urn:schemas-microsoft-com:office:smarttags" w:element="place">
          <w:r>
            <w:t>Houston</w:t>
          </w:r>
        </w:smartTag>
      </w:smartTag>
      <w:r>
        <w:t xml:space="preserve">, the headquarters of Enron, to identify and obtain </w:t>
      </w:r>
      <w:r w:rsidR="003A7AEF">
        <w:t>further</w:t>
      </w:r>
      <w:r>
        <w:t xml:space="preserve"> books.  The website Amazon.com provides links from individual books to other titles that have been purchased by a significant proportion of those buying the given books, and </w:t>
      </w:r>
      <w:r w:rsidR="009F6B1B">
        <w:t>t</w:t>
      </w:r>
      <w:r>
        <w:t xml:space="preserve">hese links led to </w:t>
      </w:r>
      <w:r w:rsidR="009F6B1B">
        <w:t xml:space="preserve">the identification of </w:t>
      </w:r>
      <w:r>
        <w:t>a small number of further titles</w:t>
      </w:r>
      <w:r w:rsidR="000F2F0E">
        <w:t>.</w:t>
      </w:r>
      <w:r w:rsidR="00056E51">
        <w:t xml:space="preserve">  In order to provide a boundary to the research, books published after March 2006 were not included in the analysis.</w:t>
      </w:r>
    </w:p>
    <w:p w:rsidR="00615F9A" w:rsidRDefault="00615F9A" w:rsidP="007E79AA">
      <w:r>
        <w:t xml:space="preserve">The various searches identified </w:t>
      </w:r>
      <w:r w:rsidR="00693600">
        <w:t xml:space="preserve">a number of books of different types.  </w:t>
      </w:r>
      <w:r w:rsidR="009F6B1B">
        <w:t xml:space="preserve">The books identified </w:t>
      </w:r>
      <w:r w:rsidR="00AB6120">
        <w:t xml:space="preserve">have been </w:t>
      </w:r>
      <w:r w:rsidR="009F6B1B">
        <w:t xml:space="preserve">classified </w:t>
      </w:r>
      <w:r w:rsidR="00693600">
        <w:t>into four groups:</w:t>
      </w:r>
    </w:p>
    <w:p w:rsidR="00693600" w:rsidRDefault="00693600" w:rsidP="00693600">
      <w:pPr>
        <w:numPr>
          <w:ilvl w:val="0"/>
          <w:numId w:val="13"/>
        </w:numPr>
      </w:pPr>
      <w:r>
        <w:t>Insider accounts: books written by (or with the active collaboration of) an individual or individuals actively involved in the events being described (mainly the collapse of Enron and the fall of Arthur Andersen).</w:t>
      </w:r>
    </w:p>
    <w:p w:rsidR="00693600" w:rsidRDefault="00693600" w:rsidP="00693600">
      <w:pPr>
        <w:numPr>
          <w:ilvl w:val="0"/>
          <w:numId w:val="13"/>
        </w:numPr>
      </w:pPr>
      <w:r>
        <w:t>Journalistic accounts: books written usually by financial journalists and based largely on press articles, augmented on occasion by interviews and public documents such as court proceedings and evidence.</w:t>
      </w:r>
      <w:r w:rsidR="00BE6BF9">
        <w:t xml:space="preserve">  These draw on insider knowledge (usually obtained through interviews) at one remove.</w:t>
      </w:r>
    </w:p>
    <w:p w:rsidR="00693600" w:rsidRDefault="00693600" w:rsidP="00693600">
      <w:pPr>
        <w:numPr>
          <w:ilvl w:val="0"/>
          <w:numId w:val="13"/>
        </w:numPr>
      </w:pPr>
      <w:r>
        <w:t>Scholarly reflections: books written usually by academics (or having an academic style</w:t>
      </w:r>
      <w:r w:rsidR="002D2684" w:rsidRPr="002D2684">
        <w:t xml:space="preserve"> </w:t>
      </w:r>
      <w:r w:rsidR="002D2684">
        <w:t>of expositio</w:t>
      </w:r>
      <w:r w:rsidR="00C8292B">
        <w:t>n and presentation, with mobiliz</w:t>
      </w:r>
      <w:r w:rsidR="002D2684">
        <w:t>ation of conceptual arguments</w:t>
      </w:r>
      <w:r>
        <w:t>), often based on secondary sources but providing clear documentation of materials used.</w:t>
      </w:r>
      <w:r w:rsidR="00BE6BF9">
        <w:t xml:space="preserve">  These books frequently reference insider and journalistic accounts.</w:t>
      </w:r>
    </w:p>
    <w:p w:rsidR="00693600" w:rsidRDefault="00693600" w:rsidP="00693600">
      <w:pPr>
        <w:numPr>
          <w:ilvl w:val="0"/>
          <w:numId w:val="13"/>
        </w:numPr>
      </w:pPr>
      <w:r>
        <w:t>“</w:t>
      </w:r>
      <w:r w:rsidR="0030205F">
        <w:t>Opportunist</w:t>
      </w:r>
      <w:r>
        <w:t xml:space="preserve">s”: books referring </w:t>
      </w:r>
      <w:r w:rsidR="008A66C6">
        <w:t xml:space="preserve">in passing </w:t>
      </w:r>
      <w:r>
        <w:t xml:space="preserve">to Enron or other scandals but </w:t>
      </w:r>
      <w:r w:rsidR="008A66C6">
        <w:t xml:space="preserve">focusing mainly </w:t>
      </w:r>
      <w:r>
        <w:t xml:space="preserve">on </w:t>
      </w:r>
      <w:r w:rsidR="008A66C6">
        <w:t>unrelated or only partly related</w:t>
      </w:r>
      <w:r>
        <w:t xml:space="preserve"> topics.</w:t>
      </w:r>
    </w:p>
    <w:p w:rsidR="00693600" w:rsidRDefault="00693600" w:rsidP="00BE6BF9">
      <w:pPr>
        <w:ind w:firstLine="0"/>
      </w:pPr>
      <w:r>
        <w:t xml:space="preserve">The relationship between these </w:t>
      </w:r>
      <w:r w:rsidR="000F2F0E">
        <w:t>groups</w:t>
      </w:r>
      <w:r>
        <w:t xml:space="preserve"> is illustrated in </w:t>
      </w:r>
      <w:r w:rsidR="001D40E9">
        <w:fldChar w:fldCharType="begin"/>
      </w:r>
      <w:r w:rsidR="001D40E9">
        <w:instrText xml:space="preserve"> REF _Ref127619823 \h </w:instrText>
      </w:r>
      <w:r w:rsidR="001D40E9">
        <w:fldChar w:fldCharType="separate"/>
      </w:r>
      <w:r w:rsidR="006C6AC1">
        <w:t xml:space="preserve">Figure </w:t>
      </w:r>
      <w:r w:rsidR="006C6AC1">
        <w:rPr>
          <w:noProof/>
        </w:rPr>
        <w:t>1</w:t>
      </w:r>
      <w:r w:rsidR="001D40E9">
        <w:fldChar w:fldCharType="end"/>
      </w:r>
      <w:r w:rsidR="001D40E9">
        <w:t>.</w:t>
      </w:r>
    </w:p>
    <w:p w:rsidR="00693600" w:rsidRDefault="00693600" w:rsidP="00693600"/>
    <w:p w:rsidR="00D454A5" w:rsidRPr="00D454A5" w:rsidRDefault="00D454A5" w:rsidP="00D454A5">
      <w:pPr>
        <w:ind w:firstLine="0"/>
        <w:jc w:val="center"/>
        <w:rPr>
          <w:b/>
        </w:rPr>
      </w:pPr>
      <w:r w:rsidRPr="00150CE6">
        <w:rPr>
          <w:b/>
        </w:rPr>
        <w:t xml:space="preserve">INSERT </w:t>
      </w:r>
      <w:fldSimple w:instr=" REF  _Ref127619823 \h  \* MERGEFORMAT ">
        <w:r w:rsidR="006C6AC1" w:rsidRPr="006C6AC1">
          <w:rPr>
            <w:b/>
          </w:rPr>
          <w:t xml:space="preserve">Figure </w:t>
        </w:r>
        <w:r w:rsidR="006C6AC1" w:rsidRPr="006C6AC1">
          <w:rPr>
            <w:b/>
            <w:noProof/>
          </w:rPr>
          <w:t>1</w:t>
        </w:r>
      </w:fldSimple>
      <w:r>
        <w:rPr>
          <w:b/>
        </w:rPr>
        <w:t xml:space="preserve"> ABOUT HERE</w:t>
      </w:r>
    </w:p>
    <w:p w:rsidR="00D454A5" w:rsidRPr="00693600" w:rsidRDefault="00D454A5" w:rsidP="00693600"/>
    <w:p w:rsidR="001B1915" w:rsidRDefault="001B1915" w:rsidP="008A66C6">
      <w:r w:rsidRPr="001B1915">
        <w:lastRenderedPageBreak/>
        <w:t>The books</w:t>
      </w:r>
      <w:r>
        <w:t xml:space="preserve"> examined in this study are listed by category in</w:t>
      </w:r>
      <w:r w:rsidR="00150CE6">
        <w:t xml:space="preserve"> </w:t>
      </w:r>
      <w:r w:rsidR="00150CE6">
        <w:fldChar w:fldCharType="begin"/>
      </w:r>
      <w:r w:rsidR="00150CE6">
        <w:instrText xml:space="preserve"> REF _Ref218928562 \h </w:instrText>
      </w:r>
      <w:r w:rsidR="00150CE6">
        <w:fldChar w:fldCharType="separate"/>
      </w:r>
      <w:r w:rsidR="006C6AC1">
        <w:t xml:space="preserve">Table </w:t>
      </w:r>
      <w:r w:rsidR="006C6AC1">
        <w:rPr>
          <w:noProof/>
        </w:rPr>
        <w:t>1</w:t>
      </w:r>
      <w:r w:rsidR="00150CE6">
        <w:fldChar w:fldCharType="end"/>
      </w:r>
      <w:r>
        <w:t>.</w:t>
      </w:r>
      <w:r w:rsidR="006177EB">
        <w:t xml:space="preserve">  There have been relatively few insider studies, but several journalistic accounts.  These vary from short pieces by journalists who had followed a particular company while it gave the appearance of success, and who tended to make use of their press cuttings as the principal source of their material, to substantial and detailed examinations.  One of these (the study by McLean </w:t>
      </w:r>
      <w:r w:rsidR="00D454A5">
        <w:t>&amp;</w:t>
      </w:r>
      <w:r w:rsidR="006177EB">
        <w:t xml:space="preserve"> </w:t>
      </w:r>
      <w:proofErr w:type="spellStart"/>
      <w:r w:rsidR="006177EB">
        <w:t>Elkind</w:t>
      </w:r>
      <w:proofErr w:type="spellEnd"/>
      <w:r w:rsidR="006177EB">
        <w:t xml:space="preserve">, 2003) has formed the basis of a filmed documentary </w:t>
      </w:r>
      <w:r w:rsidR="006177EB">
        <w:rPr>
          <w:i/>
        </w:rPr>
        <w:t>Enron:</w:t>
      </w:r>
      <w:r w:rsidR="00534C21">
        <w:rPr>
          <w:i/>
        </w:rPr>
        <w:t xml:space="preserve"> </w:t>
      </w:r>
      <w:proofErr w:type="gramStart"/>
      <w:r w:rsidR="006177EB">
        <w:rPr>
          <w:i/>
        </w:rPr>
        <w:t>The</w:t>
      </w:r>
      <w:proofErr w:type="gramEnd"/>
      <w:r w:rsidR="006177EB">
        <w:rPr>
          <w:i/>
        </w:rPr>
        <w:t xml:space="preserve"> Smartest Guys in the Room</w:t>
      </w:r>
      <w:r w:rsidR="00A85C86">
        <w:t>,</w:t>
      </w:r>
      <w:r w:rsidR="00A85C86" w:rsidRPr="00A85C86">
        <w:rPr>
          <w:rStyle w:val="FootnoteReference"/>
        </w:rPr>
        <w:footnoteReference w:id="10"/>
      </w:r>
      <w:r w:rsidR="00A85C86">
        <w:t xml:space="preserve"> while another (</w:t>
      </w:r>
      <w:proofErr w:type="spellStart"/>
      <w:r w:rsidR="00A85C86">
        <w:t>Eichenwald</w:t>
      </w:r>
      <w:proofErr w:type="spellEnd"/>
      <w:r w:rsidR="00A85C86">
        <w:t>, 2005), described on the dust-jacket as “a rip-roaring narrative of epic proportions”, extends over nearly 750 pages.</w:t>
      </w:r>
    </w:p>
    <w:p w:rsidR="00DB76ED" w:rsidRDefault="00DB76ED" w:rsidP="008A66C6"/>
    <w:p w:rsidR="00A85C86" w:rsidRDefault="00A85C86" w:rsidP="000F2F0E">
      <w:pPr>
        <w:ind w:firstLine="0"/>
        <w:jc w:val="center"/>
        <w:rPr>
          <w:b/>
        </w:rPr>
      </w:pPr>
      <w:r>
        <w:rPr>
          <w:b/>
        </w:rPr>
        <w:t xml:space="preserve">INSERT </w:t>
      </w:r>
      <w:r w:rsidR="00F71D02">
        <w:rPr>
          <w:b/>
        </w:rPr>
        <w:t xml:space="preserve">TABLE </w:t>
      </w:r>
      <w:r w:rsidR="0015171A">
        <w:rPr>
          <w:b/>
        </w:rPr>
        <w:t xml:space="preserve">1 </w:t>
      </w:r>
      <w:r>
        <w:rPr>
          <w:b/>
        </w:rPr>
        <w:t>ABOUT HERE</w:t>
      </w:r>
    </w:p>
    <w:p w:rsidR="00DB76ED" w:rsidRDefault="00DB76ED" w:rsidP="000F2F0E">
      <w:pPr>
        <w:ind w:firstLine="0"/>
        <w:jc w:val="center"/>
        <w:rPr>
          <w:b/>
        </w:rPr>
      </w:pPr>
    </w:p>
    <w:p w:rsidR="00E3636D" w:rsidRDefault="00A85C86" w:rsidP="00EA7278">
      <w:r>
        <w:t>The books classified as “</w:t>
      </w:r>
      <w:r w:rsidR="0030205F">
        <w:t>opportunist</w:t>
      </w:r>
      <w:r>
        <w:t xml:space="preserve">s” use the name of Enron in their titles or in marketing materials, but </w:t>
      </w:r>
      <w:r w:rsidR="0030205F">
        <w:t>this is a chance for the authors to exploit the publicity surrounding Enron to increase the likely interest in their books</w:t>
      </w:r>
      <w:r>
        <w:t xml:space="preserve">.  </w:t>
      </w:r>
      <w:r w:rsidR="00056E51">
        <w:t xml:space="preserve">For </w:t>
      </w:r>
      <w:r>
        <w:t>example</w:t>
      </w:r>
      <w:r w:rsidR="00056E51">
        <w:t>,</w:t>
      </w:r>
      <w:r>
        <w:t xml:space="preserve"> </w:t>
      </w:r>
      <w:proofErr w:type="spellStart"/>
      <w:r>
        <w:t>Barreveld</w:t>
      </w:r>
      <w:proofErr w:type="spellEnd"/>
      <w:r>
        <w:t xml:space="preserve"> (2002) reproduces material relating to Enron drawn from the company’s final published annual report, testimony at Congressional Hearings, and the Powers Report (Powers, 2002)</w:t>
      </w:r>
      <w:r w:rsidR="00056E51">
        <w:t xml:space="preserve"> with </w:t>
      </w:r>
      <w:r w:rsidR="00E3636D">
        <w:t>little commentary, the author us</w:t>
      </w:r>
      <w:r w:rsidR="00056E51">
        <w:t>ing</w:t>
      </w:r>
      <w:r w:rsidR="00E3636D">
        <w:t xml:space="preserve"> the book to expound his economic ideas.  </w:t>
      </w:r>
      <w:proofErr w:type="spellStart"/>
      <w:r w:rsidR="00E3636D">
        <w:t>Schilit</w:t>
      </w:r>
      <w:proofErr w:type="spellEnd"/>
      <w:r w:rsidR="00E3636D">
        <w:t xml:space="preserve"> (2002) provides a new edition of a book on creative accounting first published in 1991</w:t>
      </w:r>
      <w:r w:rsidR="00CE71E9">
        <w:t>, covering</w:t>
      </w:r>
      <w:r w:rsidR="00E3636D">
        <w:t xml:space="preserve"> the issues of Enron briefly in a final chapter (pp. 259-264).  The most curious “</w:t>
      </w:r>
      <w:r w:rsidR="0030205F">
        <w:t>opportunist</w:t>
      </w:r>
      <w:r w:rsidR="00E3636D">
        <w:t xml:space="preserve">” is a spy thriller (Schwartz, 2003) that mentions Enron in the title but otherwise has no connection with the company – evidence that the name “Enron” has entered public discourse as </w:t>
      </w:r>
      <w:r w:rsidR="00BE6BF9">
        <w:t>shorthand for</w:t>
      </w:r>
      <w:r w:rsidR="00E3636D">
        <w:t xml:space="preserve"> major corporate fraud.</w:t>
      </w:r>
    </w:p>
    <w:p w:rsidR="002D2684" w:rsidRDefault="002D2684" w:rsidP="002D2684">
      <w:r>
        <w:t xml:space="preserve">In order to gather material from the books, we assigned each book to a “lead” reader, who read through their quota of books, highlighting and transcribing potentially relevant material.  Some books contained detailed indexes: for example, </w:t>
      </w:r>
      <w:proofErr w:type="spellStart"/>
      <w:r>
        <w:t>Eichenwald</w:t>
      </w:r>
      <w:proofErr w:type="spellEnd"/>
      <w:r>
        <w:t xml:space="preserve"> (2005) gave 37 </w:t>
      </w:r>
      <w:r>
        <w:lastRenderedPageBreak/>
        <w:t xml:space="preserve">separate references to accounting and as many as 158 separate references to Arthur Andersen.  The references were all checked to determine whether the related text contained material relevant for this research.  After the initial reading, the “lead” reader sent a copy of the transcribed passages to the other researcher, who read the book quickly to ensure that no relevant passages had been omitted.  Some of the accounting-related passages were descriptions of Enron’s accounting policies, and the processes by which they were approved: for example, McLean </w:t>
      </w:r>
      <w:r w:rsidR="00DB76ED">
        <w:t>&amp;</w:t>
      </w:r>
      <w:r>
        <w:t xml:space="preserve"> </w:t>
      </w:r>
      <w:proofErr w:type="spellStart"/>
      <w:r>
        <w:t>Elkind</w:t>
      </w:r>
      <w:proofErr w:type="spellEnd"/>
      <w:r>
        <w:t xml:space="preserve"> (2003, pp. 39-42) provide a technical explanation of mark-to-market accounting for Enron’s energy contracts, while </w:t>
      </w:r>
      <w:proofErr w:type="spellStart"/>
      <w:r>
        <w:t>Eichenwald</w:t>
      </w:r>
      <w:proofErr w:type="spellEnd"/>
      <w:r>
        <w:t xml:space="preserve"> (2005, p. 53-61) embeds the technical desc</w:t>
      </w:r>
      <w:r w:rsidR="00DB76ED">
        <w:t>ription within a more personaliz</w:t>
      </w:r>
      <w:r>
        <w:t xml:space="preserve">ed discussion of Enron’s negotiations over accounting policies with Andersen and the Securities and Exchange Commission.  These passages were not analysed further, as the focus of the research is on the image of </w:t>
      </w:r>
      <w:r w:rsidR="008D10AA">
        <w:t>accounting</w:t>
      </w:r>
      <w:r>
        <w:t xml:space="preserve"> and accountants rather than on substantive accounting choices or changing accounting policies.</w:t>
      </w:r>
      <w:r w:rsidR="00210390">
        <w:rPr>
          <w:rStyle w:val="FootnoteReference"/>
        </w:rPr>
        <w:footnoteReference w:id="11"/>
      </w:r>
      <w:r>
        <w:t xml:space="preserve">  The process of dual reading enhances the reliability of the data collection process, as it </w:t>
      </w:r>
      <w:r w:rsidR="00210390">
        <w:t>reduces the likelihood</w:t>
      </w:r>
      <w:r>
        <w:t xml:space="preserve"> that material relevant to our discussion will have been overlooked.</w:t>
      </w:r>
    </w:p>
    <w:p w:rsidR="00E3636D" w:rsidRDefault="00E3636D" w:rsidP="00E3636D">
      <w:pPr>
        <w:pStyle w:val="Heading1"/>
      </w:pPr>
      <w:r>
        <w:t>The evidence – writing about accountants</w:t>
      </w:r>
    </w:p>
    <w:p w:rsidR="00E3636D" w:rsidRDefault="00E3636D" w:rsidP="003A7AEF">
      <w:r>
        <w:t>Enron (and other collapses such as WorldCom and HIH) are often identified as accounting and/or auditing failures</w:t>
      </w:r>
      <w:r w:rsidR="00CC3623">
        <w:t xml:space="preserve"> (for example, </w:t>
      </w:r>
      <w:proofErr w:type="spellStart"/>
      <w:r w:rsidR="00CC3623">
        <w:t>Bhimani</w:t>
      </w:r>
      <w:proofErr w:type="spellEnd"/>
      <w:r w:rsidR="00CC3623">
        <w:t>, 2008</w:t>
      </w:r>
      <w:r w:rsidR="005E28A3">
        <w:t xml:space="preserve">; </w:t>
      </w:r>
      <w:r w:rsidR="00B23C4D">
        <w:t xml:space="preserve">Clarke &amp; Dean, 2007; </w:t>
      </w:r>
      <w:r w:rsidR="005E28A3">
        <w:t>Clarke, Dean &amp; Oliver, 2003</w:t>
      </w:r>
      <w:r w:rsidR="00CC3623">
        <w:t>)</w:t>
      </w:r>
      <w:r w:rsidR="00961437">
        <w:t>.  Most of the books studied, however, showed</w:t>
      </w:r>
      <w:r w:rsidR="00824035">
        <w:t xml:space="preserve"> a</w:t>
      </w:r>
      <w:r>
        <w:t xml:space="preserve"> comparative lack of interest in accounting and auditing.  This may be because the authors were typically financial journalists, whose training does not necessarily involve a deep understanding of accounting and auditing issues.</w:t>
      </w:r>
      <w:r w:rsidR="0056027F">
        <w:rPr>
          <w:rStyle w:val="FootnoteReference"/>
        </w:rPr>
        <w:footnoteReference w:id="12"/>
      </w:r>
      <w:r w:rsidR="00961437">
        <w:t xml:space="preserve">  More importantly, in books written for a general readership, details about accounting and auditing would be provided only to the extent that they contributed to the broader narrative.  Although authors rarely stated their motivation for writing their books, it is likely that an important stimulus was the desire to make money by </w:t>
      </w:r>
      <w:r w:rsidR="00961437">
        <w:lastRenderedPageBreak/>
        <w:t>writing a best-seller, so authors would focus on the drama of events and the force of personalities rather than on technical details</w:t>
      </w:r>
      <w:r w:rsidR="00FF06D0">
        <w:t>, especially if they did not fully comprehend those details</w:t>
      </w:r>
      <w:r w:rsidR="00961437">
        <w:t>.</w:t>
      </w:r>
      <w:r>
        <w:t xml:space="preserve">  In the studies of Enron, </w:t>
      </w:r>
      <w:r w:rsidR="003F36D6">
        <w:t xml:space="preserve">four </w:t>
      </w:r>
      <w:r w:rsidR="00961437">
        <w:t>accounting aspects</w:t>
      </w:r>
      <w:r w:rsidR="003F36D6">
        <w:t xml:space="preserve"> usually attracted more than passing comment: the extensive use of mark-to-market accounting by Enron, and the problems that this entailed; the use of off-balance sheet vehicles; the relationship between Enron and its auditors Arthur Andersen; and Andersen’s </w:t>
      </w:r>
      <w:r w:rsidR="0064254E">
        <w:t xml:space="preserve">notorious </w:t>
      </w:r>
      <w:r w:rsidR="003F36D6">
        <w:t>shredding of documents.  The two insider accounts of Andersen (Squires</w:t>
      </w:r>
      <w:r w:rsidR="00D5037E">
        <w:t xml:space="preserve">, Smith, McDougal, &amp; </w:t>
      </w:r>
      <w:proofErr w:type="spellStart"/>
      <w:r w:rsidR="00D5037E">
        <w:t>Yeack</w:t>
      </w:r>
      <w:proofErr w:type="spellEnd"/>
      <w:r w:rsidR="003F36D6">
        <w:t xml:space="preserve">, 2003; Toffler, 2003) focused more on the history of that firm and contrasted the character of the firm’s founder Arthur E. Andersen (and subsequent senior partners such as Leonard </w:t>
      </w:r>
      <w:proofErr w:type="spellStart"/>
      <w:r w:rsidR="003F36D6">
        <w:t>Spacek</w:t>
      </w:r>
      <w:proofErr w:type="spellEnd"/>
      <w:r w:rsidR="00FF51D7">
        <w:t xml:space="preserve"> and Harvey </w:t>
      </w:r>
      <w:proofErr w:type="spellStart"/>
      <w:r w:rsidR="00FF51D7">
        <w:t>Kapnick</w:t>
      </w:r>
      <w:proofErr w:type="spellEnd"/>
      <w:r w:rsidR="003F36D6">
        <w:t>) with the atmosphere of the firm in the 1990s and early 2000s.</w:t>
      </w:r>
      <w:r w:rsidR="0064254E">
        <w:t xml:space="preserve"> </w:t>
      </w:r>
      <w:r w:rsidR="005A6AEF">
        <w:t xml:space="preserve"> </w:t>
      </w:r>
      <w:r w:rsidR="00E745D7">
        <w:t>Claiming</w:t>
      </w:r>
      <w:r w:rsidR="003A7AEF">
        <w:t xml:space="preserve"> that</w:t>
      </w:r>
      <w:r w:rsidR="00E745D7">
        <w:t xml:space="preserve"> clues to the implosion of Andersen </w:t>
      </w:r>
      <w:r w:rsidR="003A7AEF">
        <w:t>had been</w:t>
      </w:r>
      <w:r w:rsidR="00E745D7">
        <w:t xml:space="preserve"> apparent for some time</w:t>
      </w:r>
      <w:r w:rsidR="005A6AEF">
        <w:t>, Squires</w:t>
      </w:r>
      <w:r w:rsidR="00D5037E">
        <w:t xml:space="preserve"> et al.</w:t>
      </w:r>
      <w:r w:rsidR="005A6AEF">
        <w:t xml:space="preserve"> (2003</w:t>
      </w:r>
      <w:r w:rsidR="00E745D7">
        <w:t>, p. xiv</w:t>
      </w:r>
      <w:r w:rsidR="005A6AEF">
        <w:t>)</w:t>
      </w:r>
      <w:r w:rsidR="0064254E">
        <w:t xml:space="preserve"> </w:t>
      </w:r>
      <w:r w:rsidR="005A6AEF">
        <w:t xml:space="preserve">stated </w:t>
      </w:r>
      <w:r w:rsidR="00E745D7">
        <w:t xml:space="preserve">in their Preface </w:t>
      </w:r>
      <w:r w:rsidR="005A6AEF">
        <w:t>that readers “will understand the long chain of events that eventually caused Andersen to fall”.</w:t>
      </w:r>
    </w:p>
    <w:p w:rsidR="003F36D6" w:rsidRDefault="003F36D6" w:rsidP="003A7AEF">
      <w:r>
        <w:t>However, passing comments can</w:t>
      </w:r>
      <w:r w:rsidR="00456053">
        <w:t xml:space="preserve"> sometimes</w:t>
      </w:r>
      <w:r>
        <w:t xml:space="preserve"> be more revealing of attitudes than explicit statements.  Authors frequently reveal their attitudes to </w:t>
      </w:r>
      <w:r w:rsidR="008D10AA">
        <w:t>accounting</w:t>
      </w:r>
      <w:r>
        <w:t xml:space="preserve"> and accountants by the way they describe key individuals, the contrasts they set up between the past and the pres</w:t>
      </w:r>
      <w:r w:rsidR="00D5037E">
        <w:t>ent, how they characteriz</w:t>
      </w:r>
      <w:r>
        <w:t xml:space="preserve">e the activity of </w:t>
      </w:r>
      <w:r w:rsidR="008D10AA">
        <w:t>accounting</w:t>
      </w:r>
      <w:r>
        <w:t xml:space="preserve"> and auditing itself, </w:t>
      </w:r>
      <w:r w:rsidR="00CE71E9">
        <w:t xml:space="preserve">and </w:t>
      </w:r>
      <w:r>
        <w:t xml:space="preserve">what they take for granted as the “proper duty” of an auditor.  Even single words that recur across different books can indicate widely held beliefs about what </w:t>
      </w:r>
      <w:r w:rsidR="008D10AA">
        <w:t>accounting</w:t>
      </w:r>
      <w:r>
        <w:t xml:space="preserve"> and auditing, and the people practi</w:t>
      </w:r>
      <w:r w:rsidR="003A7AEF">
        <w:t>c</w:t>
      </w:r>
      <w:r>
        <w:t xml:space="preserve">ing these activities, are or ought to be.  In the rest of this section, </w:t>
      </w:r>
      <w:r w:rsidR="00824035">
        <w:t>three</w:t>
      </w:r>
      <w:r>
        <w:t xml:space="preserve"> themes</w:t>
      </w:r>
      <w:r w:rsidR="00456053">
        <w:t xml:space="preserve"> (the character of accountants; </w:t>
      </w:r>
      <w:r w:rsidR="00EB5C56">
        <w:t>profession</w:t>
      </w:r>
      <w:r w:rsidR="00456053">
        <w:t xml:space="preserve"> or industry; and honesty, integrity and trust)</w:t>
      </w:r>
      <w:r>
        <w:t xml:space="preserve"> are explored by reference to the books that were examined.</w:t>
      </w:r>
      <w:r w:rsidR="000063C3">
        <w:t xml:space="preserve"> </w:t>
      </w:r>
    </w:p>
    <w:p w:rsidR="003F36D6" w:rsidRPr="00E3636D" w:rsidRDefault="000A1CB8" w:rsidP="003F36D6">
      <w:pPr>
        <w:pStyle w:val="Heading2"/>
      </w:pPr>
      <w:r>
        <w:t>The Character of Accountants</w:t>
      </w:r>
    </w:p>
    <w:p w:rsidR="001B1915" w:rsidRDefault="000A1CB8" w:rsidP="0056027F">
      <w:r>
        <w:t>Several writers refer to the stereotypes of accountants that have been documented in the sch</w:t>
      </w:r>
      <w:r w:rsidR="00D5037E">
        <w:t>olarly literature</w:t>
      </w:r>
      <w:r w:rsidR="00961437">
        <w:t>, although only Berenson (200</w:t>
      </w:r>
      <w:r w:rsidR="0056027F">
        <w:t xml:space="preserve">4, p. 111), in a chapter entitled “Accountants at the trough”, specifically uses the term: “The stereotype of accountants was that they were boring, middle-aged white men, country club Republicans, more diligent than </w:t>
      </w:r>
      <w:r w:rsidR="0056027F">
        <w:lastRenderedPageBreak/>
        <w:t>talented.</w:t>
      </w:r>
      <w:proofErr w:type="gramStart"/>
      <w:r w:rsidR="0056027F">
        <w:t>”</w:t>
      </w:r>
      <w:r w:rsidR="00D5037E">
        <w:t>.</w:t>
      </w:r>
      <w:proofErr w:type="gramEnd"/>
      <w:r w:rsidR="0056027F">
        <w:rPr>
          <w:rStyle w:val="FootnoteReference"/>
        </w:rPr>
        <w:footnoteReference w:id="13"/>
      </w:r>
      <w:r w:rsidR="00D5037E">
        <w:t xml:space="preserve">  </w:t>
      </w:r>
      <w:proofErr w:type="spellStart"/>
      <w:r w:rsidR="00D5037E">
        <w:t>DiPiazza</w:t>
      </w:r>
      <w:proofErr w:type="spellEnd"/>
      <w:r w:rsidR="00D5037E">
        <w:t xml:space="preserve"> &amp;</w:t>
      </w:r>
      <w:r>
        <w:t xml:space="preserve"> Eccles (2002, p. 153) note how, in the aftermath of the Enron and other scandals, “Derisive jokes about corruption and scandal have replaced harmless </w:t>
      </w:r>
      <w:proofErr w:type="spellStart"/>
      <w:r>
        <w:t>humor</w:t>
      </w:r>
      <w:proofErr w:type="spellEnd"/>
      <w:r>
        <w:t xml:space="preserve"> a</w:t>
      </w:r>
      <w:r w:rsidR="00D5037E">
        <w:t>bout bean counters.”  McLean &amp;</w:t>
      </w:r>
      <w:r>
        <w:t xml:space="preserve"> </w:t>
      </w:r>
      <w:proofErr w:type="spellStart"/>
      <w:r>
        <w:t>Elkind</w:t>
      </w:r>
      <w:proofErr w:type="spellEnd"/>
      <w:r>
        <w:t xml:space="preserve"> (2003, p. 143) state that auditors “are supposed to be stick-in-the-muds who say no far more often than they say yes.”  </w:t>
      </w:r>
      <w:proofErr w:type="spellStart"/>
      <w:r>
        <w:t>Eichenwald</w:t>
      </w:r>
      <w:proofErr w:type="spellEnd"/>
      <w:r>
        <w:t xml:space="preserve"> (2005, p. 138) presents what he describes as “</w:t>
      </w:r>
      <w:smartTag w:uri="urn:schemas-microsoft-com:office:smarttags" w:element="City">
        <w:smartTag w:uri="urn:schemas-microsoft-com:office:smarttags" w:element="place">
          <w:r>
            <w:t>Hollywood</w:t>
          </w:r>
        </w:smartTag>
      </w:smartTag>
      <w:r>
        <w:t>’s idea of an accountant: [a] boring technocrat with green eyeshades.”  Positive stereotypes are also offered: for example</w:t>
      </w:r>
      <w:r w:rsidR="00FF51D7">
        <w:t>, Jeter (2003, p. 168) quotes the description offered by a neighbour of Cynthia Cooper,</w:t>
      </w:r>
      <w:r>
        <w:t xml:space="preserve"> </w:t>
      </w:r>
      <w:r w:rsidR="00FF51D7">
        <w:t xml:space="preserve">an internal auditor at WorldCom: Cooper was “totally honest, with a character trait this country needs more </w:t>
      </w:r>
      <w:proofErr w:type="gramStart"/>
      <w:r w:rsidR="00FF51D7">
        <w:t>of</w:t>
      </w:r>
      <w:proofErr w:type="gramEnd"/>
      <w:r w:rsidR="00FF51D7">
        <w:t>, and that’s integrity.”</w:t>
      </w:r>
      <w:r w:rsidR="000B3D43">
        <w:t xml:space="preserve">  Galbraith (2004, p. 66) notes that “individuals of inquiring mind had long regarded accounting as both competent and honest.”</w:t>
      </w:r>
    </w:p>
    <w:p w:rsidR="000A1CB8" w:rsidRDefault="000A1CB8" w:rsidP="003A7AEF">
      <w:r>
        <w:t>However, authors tend to present the</w:t>
      </w:r>
      <w:r w:rsidR="00320749">
        <w:t xml:space="preserve"> negative</w:t>
      </w:r>
      <w:r>
        <w:t xml:space="preserve"> </w:t>
      </w:r>
      <w:r w:rsidR="00210390">
        <w:t xml:space="preserve">aspects of </w:t>
      </w:r>
      <w:r>
        <w:t xml:space="preserve">stereotypes as contrasts to how the accountant characters they describe actually behaved.  </w:t>
      </w:r>
      <w:proofErr w:type="spellStart"/>
      <w:r>
        <w:t>Eichenwald</w:t>
      </w:r>
      <w:proofErr w:type="spellEnd"/>
      <w:r>
        <w:t>, for example</w:t>
      </w:r>
      <w:r w:rsidR="00320749">
        <w:t>,</w:t>
      </w:r>
      <w:r>
        <w:t xml:space="preserve"> </w:t>
      </w:r>
      <w:r w:rsidR="003A7AEF">
        <w:t>stresses</w:t>
      </w:r>
      <w:r>
        <w:t xml:space="preserve"> that Stephen Goddard, the original </w:t>
      </w:r>
      <w:r w:rsidR="00456053">
        <w:t xml:space="preserve">Arthur </w:t>
      </w:r>
      <w:r>
        <w:t xml:space="preserve">Andersen engagement partner on the Enron audit, was </w:t>
      </w:r>
      <w:r>
        <w:rPr>
          <w:i/>
        </w:rPr>
        <w:t>not</w:t>
      </w:r>
      <w:r>
        <w:t xml:space="preserve"> like the </w:t>
      </w:r>
      <w:smartTag w:uri="urn:schemas-microsoft-com:office:smarttags" w:element="place">
        <w:r>
          <w:t>Hollywood</w:t>
        </w:r>
      </w:smartTag>
      <w:r>
        <w:t xml:space="preserve"> stereotype</w:t>
      </w:r>
      <w:r w:rsidR="00210390">
        <w:t xml:space="preserve">: </w:t>
      </w:r>
      <w:r>
        <w:t>“He was a specialist in client services, a backslapper who maintained a close relationship with the managers whose numbers his team reviewed” (</w:t>
      </w:r>
      <w:proofErr w:type="spellStart"/>
      <w:r>
        <w:t>Eichenwald</w:t>
      </w:r>
      <w:proofErr w:type="spellEnd"/>
      <w:r>
        <w:t>, 2005, p. 143).</w:t>
      </w:r>
      <w:r w:rsidR="00FF51D7">
        <w:t xml:space="preserve">  </w:t>
      </w:r>
      <w:r w:rsidR="00210390">
        <w:t xml:space="preserve">In terms of stereotype theory, </w:t>
      </w:r>
      <w:proofErr w:type="spellStart"/>
      <w:r w:rsidR="00210390">
        <w:t>Eichenwald</w:t>
      </w:r>
      <w:proofErr w:type="spellEnd"/>
      <w:r w:rsidR="00210390">
        <w:t xml:space="preserve"> views Goddard as a </w:t>
      </w:r>
      <w:r w:rsidR="00CE71E9">
        <w:t xml:space="preserve">member of a </w:t>
      </w:r>
      <w:r w:rsidR="00210390">
        <w:t>subty</w:t>
      </w:r>
      <w:r w:rsidR="00D5037E">
        <w:t>pe (</w:t>
      </w:r>
      <w:proofErr w:type="spellStart"/>
      <w:r w:rsidR="00D5037E">
        <w:t>Kunda</w:t>
      </w:r>
      <w:proofErr w:type="spellEnd"/>
      <w:r w:rsidR="00D5037E">
        <w:t xml:space="preserve"> &amp;</w:t>
      </w:r>
      <w:r w:rsidR="00210390">
        <w:t xml:space="preserve"> </w:t>
      </w:r>
      <w:proofErr w:type="spellStart"/>
      <w:r w:rsidR="00210390">
        <w:t>Oleson</w:t>
      </w:r>
      <w:proofErr w:type="spellEnd"/>
      <w:r w:rsidR="00210390">
        <w:t xml:space="preserve">, 1995).  </w:t>
      </w:r>
      <w:r w:rsidR="00FF51D7">
        <w:t xml:space="preserve">Several authors contrast the characters of David Duncan, the Andersen engagement partner responsible for Enron who was later prosecuted for obstruction of justice as a consequence of document shredding, and Carl Bass, a partner in Andersen’s </w:t>
      </w:r>
      <w:smartTag w:uri="urn:schemas-microsoft-com:office:smarttags" w:element="City">
        <w:smartTag w:uri="urn:schemas-microsoft-com:office:smarttags" w:element="place">
          <w:r w:rsidR="00FF51D7">
            <w:t>Houston</w:t>
          </w:r>
        </w:smartTag>
      </w:smartTag>
      <w:r w:rsidR="00FF51D7">
        <w:t xml:space="preserve"> office and a member of the firm’s Professional Standards Group.  </w:t>
      </w:r>
      <w:r w:rsidR="0029269E">
        <w:t>Swartz</w:t>
      </w:r>
      <w:r w:rsidR="00456053">
        <w:t xml:space="preserve"> </w:t>
      </w:r>
      <w:r w:rsidR="00FF51D7">
        <w:t>describes Bass thus:</w:t>
      </w:r>
    </w:p>
    <w:p w:rsidR="00FF51D7" w:rsidRDefault="00FF51D7" w:rsidP="00FF51D7">
      <w:pPr>
        <w:pStyle w:val="Indenttext"/>
      </w:pPr>
      <w:r>
        <w:t xml:space="preserve">Pudgy, with wiry red hair and a pasty complexion, raised in </w:t>
      </w:r>
      <w:smartTag w:uri="urn:schemas-microsoft-com:office:smarttags" w:element="place">
        <w:smartTag w:uri="urn:schemas-microsoft-com:office:smarttags" w:element="City">
          <w:r>
            <w:t>Bartlesville</w:t>
          </w:r>
        </w:smartTag>
        <w:r>
          <w:t xml:space="preserve">, </w:t>
        </w:r>
        <w:smartTag w:uri="urn:schemas-microsoft-com:office:smarttags" w:element="State">
          <w:r>
            <w:t>Oklahoma</w:t>
          </w:r>
        </w:smartTag>
      </w:smartTag>
      <w:r>
        <w:t xml:space="preserve">, Bass was also a stereotypical, by-the-book, resolutely cheerless accountant.  His nickname, in fact, from the very first year at Andersen, was </w:t>
      </w:r>
      <w:r>
        <w:lastRenderedPageBreak/>
        <w:t xml:space="preserve">Partner </w:t>
      </w:r>
      <w:proofErr w:type="spellStart"/>
      <w:r>
        <w:t>Basshole</w:t>
      </w:r>
      <w:proofErr w:type="spellEnd"/>
      <w:r>
        <w:t>, because his social skills were inversely proportional to his technical skills.  Colleagues wished he would spend more time on his golf game.</w:t>
      </w:r>
      <w:r w:rsidR="00456053">
        <w:t xml:space="preserve"> (Swartz, 2003, p. 235)</w:t>
      </w:r>
    </w:p>
    <w:p w:rsidR="00FF51D7" w:rsidRDefault="00FF51D7" w:rsidP="00FF51D7">
      <w:pPr>
        <w:ind w:firstLine="0"/>
      </w:pPr>
      <w:proofErr w:type="spellStart"/>
      <w:r>
        <w:t>Eichenwald</w:t>
      </w:r>
      <w:proofErr w:type="spellEnd"/>
      <w:r>
        <w:t xml:space="preserve"> also emphasises Bass’s concentration on technical</w:t>
      </w:r>
      <w:r w:rsidR="00C67486">
        <w:t xml:space="preserve"> matters:</w:t>
      </w:r>
    </w:p>
    <w:p w:rsidR="00C67486" w:rsidRDefault="00C67486" w:rsidP="00C67486">
      <w:pPr>
        <w:pStyle w:val="Indenttext"/>
      </w:pPr>
      <w:r>
        <w:t>Unlike some colleagues, Bass didn’t see his job as helping clients weave through the accounting requirements, twisting transactions for the desired result.  His was a purer effect.  In his mind, accountants were referees; they weren’t supposed to join the team huddle with ideas on how to run the ball.  His approach made Bass something of an eccentric among his flashier colleagues.</w:t>
      </w:r>
      <w:r w:rsidR="00456053">
        <w:t xml:space="preserve"> (</w:t>
      </w:r>
      <w:proofErr w:type="spellStart"/>
      <w:r w:rsidR="00456053">
        <w:t>Eichenwald</w:t>
      </w:r>
      <w:proofErr w:type="spellEnd"/>
      <w:r w:rsidR="00456053">
        <w:t>, 2005, p. 140)</w:t>
      </w:r>
    </w:p>
    <w:p w:rsidR="00C67486" w:rsidRDefault="00C67486" w:rsidP="00C67486">
      <w:r>
        <w:t xml:space="preserve">The last adjective in the previous quotation is significant: the writers often comment on how the modern auditor is very different from the auditor of previous generations.  Differences are drawn at both firm and individual level.  </w:t>
      </w:r>
      <w:r w:rsidR="0029269E">
        <w:t>Swartz</w:t>
      </w:r>
      <w:r>
        <w:t xml:space="preserve"> contrasts the original motto of Arthur E. Andersen</w:t>
      </w:r>
      <w:r w:rsidR="00CE71E9">
        <w:t>,</w:t>
      </w:r>
      <w:r>
        <w:t xml:space="preserve"> “Think straight, talk straight”</w:t>
      </w:r>
      <w:r w:rsidR="00CE71E9">
        <w:t>,</w:t>
      </w:r>
      <w:r>
        <w:t xml:space="preserve"> with the firm’s behaviour in the 1990s:</w:t>
      </w:r>
    </w:p>
    <w:p w:rsidR="00C67486" w:rsidRDefault="00C67486" w:rsidP="00C67486">
      <w:pPr>
        <w:pStyle w:val="Indenttext"/>
      </w:pPr>
      <w:r>
        <w:t xml:space="preserve">[O]n the audit side, the company was staffed with younger and younger people who were brash and aggressive but knew less and less about actually investigating their clients’ accounting practices.  The people who made partner, in turn, were great salespeople but not as technically proficient.  . . . [O]ld-fashioned </w:t>
      </w:r>
      <w:proofErr w:type="gramStart"/>
      <w:r>
        <w:t>accounting .</w:t>
      </w:r>
      <w:proofErr w:type="gramEnd"/>
      <w:r>
        <w:t> . . was boring and didn’t bring in enough money anyway.  The new, unstated motto was ‘Make it Work’.  Give the client what he wanted.</w:t>
      </w:r>
      <w:r w:rsidR="00456053">
        <w:t xml:space="preserve"> (Swartz, 2003, p. 95)</w:t>
      </w:r>
    </w:p>
    <w:p w:rsidR="00C67486" w:rsidRDefault="00C67486" w:rsidP="00C67486">
      <w:pPr>
        <w:ind w:firstLine="0"/>
      </w:pPr>
      <w:r>
        <w:t>Toffler (2003, p. 7) notes how “the white-shoed accounting firm known for its legions of trained, loyal, honest professionals – a place that had the respect, envy, and admiration of everyone in Corporate America – had lost its way.”</w:t>
      </w:r>
      <w:r w:rsidR="00210390">
        <w:t xml:space="preserve">  In terms of stereotype theory, Arthur E. Andersen is being put forward as a prototype of the </w:t>
      </w:r>
      <w:r w:rsidR="00210390">
        <w:rPr>
          <w:i/>
        </w:rPr>
        <w:t>traditional accountant</w:t>
      </w:r>
      <w:r w:rsidR="006E0ED7">
        <w:t>.</w:t>
      </w:r>
    </w:p>
    <w:p w:rsidR="001C0AC5" w:rsidRPr="00210390" w:rsidRDefault="001C0AC5" w:rsidP="001C0AC5">
      <w:r>
        <w:t xml:space="preserve">Several writers exemplify Andersen’s status as a prototype of the </w:t>
      </w:r>
      <w:r>
        <w:rPr>
          <w:i/>
        </w:rPr>
        <w:t xml:space="preserve">traditional accountant </w:t>
      </w:r>
      <w:r>
        <w:t xml:space="preserve">by reference to an early episode when, faced with a corporate president who </w:t>
      </w:r>
      <w:r>
        <w:lastRenderedPageBreak/>
        <w:t>wanted the firm to agree to some egregious earnings management, Andersen replied: “There is not enough money in the city of Chicago to induce me to change the report” (Squires</w:t>
      </w:r>
      <w:r w:rsidR="00D5037E">
        <w:t xml:space="preserve"> et al.</w:t>
      </w:r>
      <w:r>
        <w:t xml:space="preserve">, 2003, p. 32, citing Arthur </w:t>
      </w:r>
      <w:r w:rsidR="00D5037E">
        <w:t>Andersen &amp; Co., 1974; McLean &amp;</w:t>
      </w:r>
      <w:r>
        <w:t xml:space="preserve"> </w:t>
      </w:r>
      <w:proofErr w:type="spellStart"/>
      <w:r>
        <w:t>Elkind</w:t>
      </w:r>
      <w:proofErr w:type="spellEnd"/>
      <w:r>
        <w:t>, 2003, p. 144).</w:t>
      </w:r>
      <w:r>
        <w:rPr>
          <w:rStyle w:val="FootnoteReference"/>
        </w:rPr>
        <w:footnoteReference w:id="14"/>
      </w:r>
      <w:r>
        <w:t xml:space="preserve">  The rise to prominence of the Andersen firm is linked by both Toffler (2003, p. 15) and </w:t>
      </w:r>
      <w:proofErr w:type="spellStart"/>
      <w:r>
        <w:t>Skeel</w:t>
      </w:r>
      <w:proofErr w:type="spellEnd"/>
      <w:r>
        <w:t xml:space="preserve"> (2005, p. 103) to the work undertaken by the firm to reorgan</w:t>
      </w:r>
      <w:r w:rsidR="00135FC4">
        <w:t>ize</w:t>
      </w:r>
      <w:r>
        <w:t xml:space="preserve"> the utility group set up in the 1920s by Samuel </w:t>
      </w:r>
      <w:proofErr w:type="spellStart"/>
      <w:r>
        <w:t>Insull</w:t>
      </w:r>
      <w:proofErr w:type="spellEnd"/>
      <w:r>
        <w:t xml:space="preserve">, which collapsed spectacularly in the Great Depression.  Both these authors describe the </w:t>
      </w:r>
      <w:proofErr w:type="spellStart"/>
      <w:r>
        <w:t>Insull</w:t>
      </w:r>
      <w:proofErr w:type="spellEnd"/>
      <w:r>
        <w:t xml:space="preserve"> business, which was a conglomerate in the </w:t>
      </w:r>
      <w:smartTag w:uri="urn:schemas-microsoft-com:office:smarttags" w:element="country-region">
        <w:smartTag w:uri="urn:schemas-microsoft-com:office:smarttags" w:element="place">
          <w:r>
            <w:t>US</w:t>
          </w:r>
        </w:smartTag>
      </w:smartTag>
      <w:r>
        <w:t xml:space="preserve"> electricity supply network industry, as the Enron of its day.  Arthur E. Andersen in particular is portrayed as a man whose firm “came to symbolize unyielding integrity” (</w:t>
      </w:r>
      <w:proofErr w:type="spellStart"/>
      <w:r>
        <w:t>Skeel</w:t>
      </w:r>
      <w:proofErr w:type="spellEnd"/>
      <w:r>
        <w:t>, 2005, p. 103), as having “a reputation for straight talking” (Squires</w:t>
      </w:r>
      <w:r w:rsidR="00D5037E">
        <w:t xml:space="preserve"> et al.</w:t>
      </w:r>
      <w:r>
        <w:t>, 2003, p. 32), and as “a principled, even sel</w:t>
      </w:r>
      <w:r w:rsidR="00D5037E">
        <w:t>f-righteous, man” (McLean &amp;</w:t>
      </w:r>
      <w:r>
        <w:t xml:space="preserve"> </w:t>
      </w:r>
      <w:proofErr w:type="spellStart"/>
      <w:r>
        <w:t>Elkind</w:t>
      </w:r>
      <w:proofErr w:type="spellEnd"/>
      <w:r>
        <w:t>, 2003, p. 143).</w:t>
      </w:r>
    </w:p>
    <w:p w:rsidR="00C67486" w:rsidRPr="006E0ED7" w:rsidRDefault="001C0AC5" w:rsidP="00C67486">
      <w:r>
        <w:t>On the other hand, David Duncan is presented</w:t>
      </w:r>
      <w:r w:rsidR="00C67486">
        <w:t xml:space="preserve"> as a </w:t>
      </w:r>
      <w:r>
        <w:t>prototype</w:t>
      </w:r>
      <w:r w:rsidR="00C67486">
        <w:t xml:space="preserve"> of the </w:t>
      </w:r>
      <w:r>
        <w:rPr>
          <w:i/>
        </w:rPr>
        <w:t>business professional</w:t>
      </w:r>
      <w:r w:rsidR="00C67486">
        <w:t xml:space="preserve"> </w:t>
      </w:r>
      <w:r>
        <w:t>stereotype</w:t>
      </w:r>
      <w:r w:rsidR="00C67486">
        <w:t xml:space="preserve">.  </w:t>
      </w:r>
      <w:proofErr w:type="spellStart"/>
      <w:r w:rsidR="00C67486">
        <w:t>Eichenwald</w:t>
      </w:r>
      <w:proofErr w:type="spellEnd"/>
      <w:r w:rsidR="00C67486">
        <w:t xml:space="preserve"> </w:t>
      </w:r>
      <w:r w:rsidR="000B3D43">
        <w:t xml:space="preserve">(2005, p. 139) </w:t>
      </w:r>
      <w:r w:rsidR="00C67486">
        <w:t>in particular seems to relish the contrast between Bass and Duncan.  He notes that “</w:t>
      </w:r>
      <w:smartTag w:uri="urn:schemas-microsoft-com:office:smarttags" w:element="City">
        <w:smartTag w:uri="urn:schemas-microsoft-com:office:smarttags" w:element="place">
          <w:r w:rsidR="00C67486">
            <w:t>Duncan</w:t>
          </w:r>
        </w:smartTag>
      </w:smartTag>
      <w:r w:rsidR="00C67486">
        <w:t xml:space="preserve"> rarely impressed anyone as a towering intellect</w:t>
      </w:r>
      <w:r w:rsidR="000B3D43">
        <w:t xml:space="preserve">”, describing him as “something of a party boy” at university, and suggesting that </w:t>
      </w:r>
      <w:smartTag w:uri="urn:schemas-microsoft-com:office:smarttags" w:element="City">
        <w:smartTag w:uri="urn:schemas-microsoft-com:office:smarttags" w:element="place">
          <w:r w:rsidR="000B3D43">
            <w:t>Duncan</w:t>
          </w:r>
        </w:smartTag>
      </w:smartTag>
      <w:r w:rsidR="000B3D43">
        <w:t xml:space="preserve"> was a regular drug-taker in his early years with Andersen.  “</w:t>
      </w:r>
      <w:smartTag w:uri="urn:schemas-microsoft-com:office:smarttags" w:element="City">
        <w:smartTag w:uri="urn:schemas-microsoft-com:office:smarttags" w:element="place">
          <w:r w:rsidR="000B3D43">
            <w:t>Duncan</w:t>
          </w:r>
        </w:smartTag>
      </w:smartTag>
      <w:r w:rsidR="000B3D43">
        <w:t xml:space="preserve"> was no accounting whiz, but nobody worried about that . . . [H]e struck some partners as top-flight where it mattered – his familiarity with Enron and a close relationship with its executives.  </w:t>
      </w:r>
      <w:proofErr w:type="gramStart"/>
      <w:r w:rsidR="000B3D43">
        <w:t>His good looks and disciplined organization didn’t hurt, either” (</w:t>
      </w:r>
      <w:proofErr w:type="spellStart"/>
      <w:r w:rsidR="000B3D43">
        <w:t>Eichenwald</w:t>
      </w:r>
      <w:proofErr w:type="spellEnd"/>
      <w:r w:rsidR="000B3D43">
        <w:t>, 2005,</w:t>
      </w:r>
      <w:r w:rsidR="00D5037E">
        <w:t xml:space="preserve"> p. 139).</w:t>
      </w:r>
      <w:proofErr w:type="gramEnd"/>
      <w:r w:rsidR="00D5037E">
        <w:t xml:space="preserve">  A similar characteriz</w:t>
      </w:r>
      <w:r w:rsidR="000B3D43">
        <w:t xml:space="preserve">ation of </w:t>
      </w:r>
      <w:smartTag w:uri="urn:schemas-microsoft-com:office:smarttags" w:element="City">
        <w:smartTag w:uri="urn:schemas-microsoft-com:office:smarttags" w:element="place">
          <w:r w:rsidR="000B3D43">
            <w:t>Duncan</w:t>
          </w:r>
        </w:smartTag>
      </w:smartTag>
      <w:r w:rsidR="000B3D43">
        <w:t xml:space="preserve"> is offered by </w:t>
      </w:r>
      <w:r w:rsidR="0029269E">
        <w:t>Swartz</w:t>
      </w:r>
      <w:r w:rsidR="000B3D43">
        <w:t xml:space="preserve"> (2003, p. 234): “He was sharply handsome in a patrician sort of way, but his personality was soft.  He thrived in the cushy, </w:t>
      </w:r>
      <w:proofErr w:type="spellStart"/>
      <w:r w:rsidR="000B3D43">
        <w:t>cozy</w:t>
      </w:r>
      <w:proofErr w:type="spellEnd"/>
      <w:r w:rsidR="000B3D43">
        <w:t xml:space="preserve"> Republican suburbs of </w:t>
      </w:r>
      <w:smartTag w:uri="urn:schemas-microsoft-com:office:smarttags" w:element="place">
        <w:r w:rsidR="000B3D43">
          <w:t>West Houston</w:t>
        </w:r>
      </w:smartTag>
      <w:r w:rsidR="000B3D43">
        <w:t xml:space="preserve">, happiest when playing golf.”  </w:t>
      </w:r>
      <w:proofErr w:type="spellStart"/>
      <w:r w:rsidR="000B3D43">
        <w:t>Skeel</w:t>
      </w:r>
      <w:proofErr w:type="spellEnd"/>
      <w:r w:rsidR="000B3D43">
        <w:t xml:space="preserve"> (2005, p. 180) also remarks on </w:t>
      </w:r>
      <w:smartTag w:uri="urn:schemas-microsoft-com:office:smarttags" w:element="City">
        <w:smartTag w:uri="urn:schemas-microsoft-com:office:smarttags" w:element="place">
          <w:r w:rsidR="000B3D43">
            <w:t>Duncan</w:t>
          </w:r>
        </w:smartTag>
      </w:smartTag>
      <w:r w:rsidR="000B3D43">
        <w:t>’s “regular golf outings and family get-togethers with his buddies at Enron.”</w:t>
      </w:r>
      <w:r w:rsidR="00C16583">
        <w:t xml:space="preserve">  Squires</w:t>
      </w:r>
      <w:r w:rsidR="00D5037E">
        <w:t xml:space="preserve"> et al.</w:t>
      </w:r>
      <w:r w:rsidR="00C16583">
        <w:t xml:space="preserve"> (2003, p</w:t>
      </w:r>
      <w:r w:rsidR="0061160D">
        <w:t xml:space="preserve">. </w:t>
      </w:r>
      <w:r w:rsidR="00C16583">
        <w:t xml:space="preserve">125) see </w:t>
      </w:r>
      <w:smartTag w:uri="urn:schemas-microsoft-com:office:smarttags" w:element="City">
        <w:smartTag w:uri="urn:schemas-microsoft-com:office:smarttags" w:element="place">
          <w:r w:rsidR="00C16583">
            <w:t>Duncan</w:t>
          </w:r>
        </w:smartTag>
      </w:smartTag>
      <w:r w:rsidR="00C16583">
        <w:t xml:space="preserve"> as someone whose “profile matched that of an Arthur Android, but he also represented the 1990s generation within the </w:t>
      </w:r>
      <w:r w:rsidR="00C16583">
        <w:lastRenderedPageBreak/>
        <w:t>firm</w:t>
      </w:r>
      <w:r w:rsidR="0061160D">
        <w:t xml:space="preserve">.”  They note that “Arthur Andersen often attempted to match its personnel to its client counterparts in personality, style, and even age.  </w:t>
      </w:r>
      <w:proofErr w:type="gramStart"/>
      <w:r w:rsidR="0061160D">
        <w:t xml:space="preserve">It was also thought that </w:t>
      </w:r>
      <w:smartTag w:uri="urn:schemas-microsoft-com:office:smarttags" w:element="City">
        <w:smartTag w:uri="urn:schemas-microsoft-com:office:smarttags" w:element="place">
          <w:r w:rsidR="0061160D">
            <w:t>Duncan</w:t>
          </w:r>
        </w:smartTag>
      </w:smartTag>
      <w:r w:rsidR="0061160D">
        <w:t>’s youth and aggressiveness would fit w</w:t>
      </w:r>
      <w:r w:rsidR="00534C21">
        <w:t>e</w:t>
      </w:r>
      <w:r w:rsidR="0061160D">
        <w:t>ll in Enron’s ‘cowboy culture’ ” (Squires</w:t>
      </w:r>
      <w:r w:rsidR="00D5037E">
        <w:t xml:space="preserve"> et al.</w:t>
      </w:r>
      <w:r w:rsidR="0061160D">
        <w:t>, 2003, pp. 125-126).</w:t>
      </w:r>
      <w:proofErr w:type="gramEnd"/>
      <w:r w:rsidR="0061160D">
        <w:t xml:space="preserve">  </w:t>
      </w:r>
      <w:smartTag w:uri="urn:schemas-microsoft-com:office:smarttags" w:element="City">
        <w:smartTag w:uri="urn:schemas-microsoft-com:office:smarttags" w:element="place">
          <w:r w:rsidR="0061160D">
            <w:t>Duncan</w:t>
          </w:r>
        </w:smartTag>
      </w:smartTag>
      <w:r w:rsidR="0061160D">
        <w:t xml:space="preserve"> is widely described in the books under review as a “star” within Andersen because of his ability to generate such substantial fee income from Enron.</w:t>
      </w:r>
    </w:p>
    <w:p w:rsidR="00FF51D7" w:rsidRDefault="000B3D43" w:rsidP="000B3D43">
      <w:pPr>
        <w:pStyle w:val="Heading2"/>
      </w:pPr>
      <w:r>
        <w:t>Profession or Industry</w:t>
      </w:r>
    </w:p>
    <w:p w:rsidR="000B3D43" w:rsidRDefault="00BB4904" w:rsidP="00832A7A">
      <w:r>
        <w:t xml:space="preserve">There is no consistent pattern among the books examined </w:t>
      </w:r>
      <w:r w:rsidR="0061160D">
        <w:t>as to</w:t>
      </w:r>
      <w:r>
        <w:t xml:space="preserve"> whether </w:t>
      </w:r>
      <w:r w:rsidR="008D10AA">
        <w:t>accounting</w:t>
      </w:r>
      <w:r>
        <w:t xml:space="preserve"> and auditing as occupational activities are referred to as “profession” or “industry”.  Perhaps unsurprisingly for a book co-authored by a Chief Executive Officer of Pric</w:t>
      </w:r>
      <w:r w:rsidR="00D5037E">
        <w:t xml:space="preserve">ewaterhouseCoopers, </w:t>
      </w:r>
      <w:proofErr w:type="spellStart"/>
      <w:r w:rsidR="00D5037E">
        <w:t>DiPiazza</w:t>
      </w:r>
      <w:proofErr w:type="spellEnd"/>
      <w:r w:rsidR="00D5037E">
        <w:t xml:space="preserve"> &amp;</w:t>
      </w:r>
      <w:r>
        <w:t xml:space="preserve"> Eccles (2002) almost invariably talk of the “auditing profession” and the “accounting profession”.  Brewster (2003), however, uses the terms almost interchangeably (for example, on p. 19, “accounting profession” and “accounting industry” appear a mere 14 lines apart).</w:t>
      </w:r>
      <w:r w:rsidR="00C16583">
        <w:rPr>
          <w:rStyle w:val="FootnoteReference"/>
        </w:rPr>
        <w:footnoteReference w:id="15"/>
      </w:r>
      <w:r>
        <w:t xml:space="preserve">  </w:t>
      </w:r>
      <w:r w:rsidR="000D1DCB">
        <w:t>Berenson (2004, p. xxxvi)</w:t>
      </w:r>
      <w:r w:rsidR="003A7AEF">
        <w:t xml:space="preserve"> ascribes what he consider</w:t>
      </w:r>
      <w:r w:rsidR="00832A7A">
        <w:t>s to be a system</w:t>
      </w:r>
      <w:r w:rsidR="003A7AEF">
        <w:t xml:space="preserve">ic </w:t>
      </w:r>
      <w:r w:rsidR="00832A7A">
        <w:t>failure in accounting and financial reporting to, among other factors,</w:t>
      </w:r>
      <w:r w:rsidR="000D1DCB">
        <w:t xml:space="preserve"> “the ethical failure of the accounting industry”.  </w:t>
      </w:r>
      <w:r>
        <w:t xml:space="preserve">Several authors note the way in which the big </w:t>
      </w:r>
      <w:r w:rsidR="008D10AA">
        <w:t>accounting</w:t>
      </w:r>
      <w:r>
        <w:t xml:space="preserve"> firms (not just Andersen) expanded into consulting, with audit often being used as a point of access for a firm’s consultants.  Toffler (2003),</w:t>
      </w:r>
      <w:r w:rsidR="00233F2D">
        <w:rPr>
          <w:rStyle w:val="FootnoteReference"/>
        </w:rPr>
        <w:footnoteReference w:id="16"/>
      </w:r>
      <w:r>
        <w:t xml:space="preserve"> who had acted in a mainly consultant-type role within Andersen, saw the growth of consulting in general, and the unhappy relationship with, and ultimate divorce of, Andersen Consulting (now Accenture) from the main Arthur Andersen firm, as a catalyst for </w:t>
      </w:r>
      <w:r w:rsidR="00837B77">
        <w:t>more aggressive behaviour by the firm</w:t>
      </w:r>
      <w:r w:rsidR="00CE71E9">
        <w:t xml:space="preserve">.  Toffler </w:t>
      </w:r>
      <w:r w:rsidR="00EC5EFF">
        <w:t>compares the firm to</w:t>
      </w:r>
      <w:r w:rsidR="00CE71E9">
        <w:t xml:space="preserve"> another occupation often stereotyped as dull and boring:</w:t>
      </w:r>
    </w:p>
    <w:p w:rsidR="00837B77" w:rsidRDefault="00837B77" w:rsidP="00837B77">
      <w:pPr>
        <w:pStyle w:val="Indenttext"/>
      </w:pPr>
      <w:r>
        <w:lastRenderedPageBreak/>
        <w:t xml:space="preserve">Like the librarian who takes off her glasses, shakes her hair loose, and transforms herself into a vamp, this once-practical, plodding, and reliable icon of American professional service firms was about to give itself a radical makeover. </w:t>
      </w:r>
      <w:proofErr w:type="gramStart"/>
      <w:r>
        <w:t>(Toffler, 2003, p. 137).</w:t>
      </w:r>
      <w:proofErr w:type="gramEnd"/>
    </w:p>
    <w:p w:rsidR="00837B77" w:rsidRDefault="00837B77" w:rsidP="00837B77">
      <w:pPr>
        <w:ind w:firstLine="0"/>
      </w:pPr>
      <w:r>
        <w:t xml:space="preserve">The use of the term “professional service firm” itself signifies how Andersen’s self-perception had shifted from regarding the firm as a “public accountant”.  The change in nature of </w:t>
      </w:r>
      <w:r w:rsidR="008D10AA">
        <w:t>accounting</w:t>
      </w:r>
      <w:r>
        <w:t xml:space="preserve"> firms has also </w:t>
      </w:r>
      <w:r w:rsidR="00720FD3">
        <w:t xml:space="preserve">been noted by </w:t>
      </w:r>
      <w:proofErr w:type="spellStart"/>
      <w:r w:rsidR="00720FD3">
        <w:t>Fusaro</w:t>
      </w:r>
      <w:proofErr w:type="spellEnd"/>
      <w:r w:rsidR="00720FD3">
        <w:t xml:space="preserve"> &amp;</w:t>
      </w:r>
      <w:r>
        <w:t xml:space="preserve"> Miller (2002, p. 146): “accounting firms have grown from stodgy partnerships to international consulting behemoths whose top partners make millions of dollars a year”.  Overall, the authors are aware that </w:t>
      </w:r>
      <w:r w:rsidR="008D10AA">
        <w:t>accounting</w:t>
      </w:r>
      <w:r>
        <w:t xml:space="preserve"> firms of the 21st century are very different from their predecessors of a hundred years ago.</w:t>
      </w:r>
    </w:p>
    <w:p w:rsidR="004D0D60" w:rsidRDefault="004D0D60" w:rsidP="004D0D60">
      <w:r>
        <w:t xml:space="preserve">This </w:t>
      </w:r>
      <w:r w:rsidR="00EC5EFF">
        <w:t>emerges</w:t>
      </w:r>
      <w:r>
        <w:t xml:space="preserve"> in particular in the treatment of auditing and its relationship with consultancy.  Brewster, who had worked for several years as communications director at KPMG, may occasionally come across as an apologist for the big </w:t>
      </w:r>
      <w:r w:rsidR="008D10AA">
        <w:t>accounting</w:t>
      </w:r>
      <w:r>
        <w:t xml:space="preserve"> firms</w:t>
      </w:r>
      <w:r w:rsidR="00320749">
        <w:t>,</w:t>
      </w:r>
      <w:r w:rsidR="00094954">
        <w:t xml:space="preserve"> </w:t>
      </w:r>
      <w:r w:rsidR="00EC5EFF">
        <w:t>a risk of</w:t>
      </w:r>
      <w:r w:rsidR="00094954">
        <w:t xml:space="preserve"> reporting</w:t>
      </w:r>
      <w:r w:rsidR="00720FD3">
        <w:t xml:space="preserve"> “from the inside” (Carnegie &amp;</w:t>
      </w:r>
      <w:r w:rsidR="00094954">
        <w:t xml:space="preserve"> Napier, 1996, p. 24)</w:t>
      </w:r>
      <w:r>
        <w:t xml:space="preserve">, but he is willing to note how auditors came to undertake consultancy activities as a natural extension of the audit: </w:t>
      </w:r>
    </w:p>
    <w:p w:rsidR="004D0D60" w:rsidRDefault="004D0D60" w:rsidP="004D0D60">
      <w:pPr>
        <w:pStyle w:val="Indenttext"/>
      </w:pPr>
      <w:r w:rsidRPr="004D0D60">
        <w:t>Accounting firms soon realized that through the audit relationship forged with a company, they might easily</w:t>
      </w:r>
      <w:r>
        <w:t xml:space="preserve"> have an inside track to various projects throughout the client’s operations and administration.  The auditor saw the company’s finances across all lines of business, became well-acquainted with the management team, and had front-row seats to operational problems at warehouses or far-flung locations.  </w:t>
      </w:r>
      <w:proofErr w:type="gramStart"/>
      <w:r>
        <w:t>(Brewster, 2003, p. 10).</w:t>
      </w:r>
      <w:proofErr w:type="gramEnd"/>
    </w:p>
    <w:p w:rsidR="004D0D60" w:rsidRDefault="004D0D60" w:rsidP="004D0D60">
      <w:pPr>
        <w:ind w:firstLine="0"/>
      </w:pPr>
      <w:r>
        <w:t>The problem was that auditors took this process too far, as the “client” shifted from external stakeholders to the company’s management:</w:t>
      </w:r>
    </w:p>
    <w:p w:rsidR="004D0D60" w:rsidRDefault="004D0D60" w:rsidP="004D0D60">
      <w:pPr>
        <w:pStyle w:val="Indenttext"/>
      </w:pPr>
      <w:r>
        <w:t xml:space="preserve">Incredibly, the firms took a service on behalf of the shareholder and turned it into an information-gathering tool for the client.  This served two purposes: (1) to sell consulting services that would inevitably result from this new </w:t>
      </w:r>
      <w:proofErr w:type="gramStart"/>
      <w:r>
        <w:lastRenderedPageBreak/>
        <w:t>information,</w:t>
      </w:r>
      <w:proofErr w:type="gramEnd"/>
      <w:r>
        <w:t xml:space="preserve"> and (2) to rationalize higher fees.  As the audit report </w:t>
      </w:r>
      <w:proofErr w:type="gramStart"/>
      <w:r>
        <w:t>itself</w:t>
      </w:r>
      <w:proofErr w:type="gramEnd"/>
      <w:r>
        <w:t xml:space="preserve"> became a tool for the client rather than for the public, so, too, did the auditing team become an extension of the management team rather than a representative of the shareholders.  (Brewster, 2003, p. 11)</w:t>
      </w:r>
    </w:p>
    <w:p w:rsidR="004D0D60" w:rsidRDefault="007274A7" w:rsidP="007274A7">
      <w:pPr>
        <w:ind w:firstLine="0"/>
      </w:pPr>
      <w:r>
        <w:t xml:space="preserve">More radical critics, such as O’Brien (2003, p. 107) see the involvement of auditors in consultancy as fundamentally undermining the value of the audit: “The invigilators had become partners, eschewing credibility, if not in all cases honesty.”  In any case, while auditing is regarded </w:t>
      </w:r>
      <w:r w:rsidR="00320749">
        <w:t xml:space="preserve">by the authors </w:t>
      </w:r>
      <w:r>
        <w:t>as a “professional” activity, consultancy is not</w:t>
      </w:r>
      <w:r w:rsidR="00320749">
        <w:t xml:space="preserve">, </w:t>
      </w:r>
      <w:r w:rsidR="00534C21">
        <w:t>even where the consulting is undertaken by a professional services firm.</w:t>
      </w:r>
      <w:r w:rsidR="006E0ED7">
        <w:t xml:space="preserve">  In terms of stereotype theory, the schema associated with the </w:t>
      </w:r>
      <w:r w:rsidR="006E0ED7">
        <w:rPr>
          <w:i/>
        </w:rPr>
        <w:t>traditional accountant</w:t>
      </w:r>
      <w:r w:rsidR="006E0ED7">
        <w:t xml:space="preserve"> stereotype casts </w:t>
      </w:r>
      <w:r w:rsidR="008D10AA">
        <w:t>accounting</w:t>
      </w:r>
      <w:r w:rsidR="006E0ED7">
        <w:t xml:space="preserve"> as a “professional” practice, while the schema associated with the </w:t>
      </w:r>
      <w:r w:rsidR="006E0ED7">
        <w:rPr>
          <w:i/>
        </w:rPr>
        <w:t>business professional</w:t>
      </w:r>
      <w:r w:rsidR="006E0ED7">
        <w:t xml:space="preserve"> stereotype, not surprisingly, </w:t>
      </w:r>
      <w:r w:rsidR="00EC5EFF">
        <w:t>projects</w:t>
      </w:r>
      <w:r w:rsidR="006E0ED7">
        <w:t xml:space="preserve"> </w:t>
      </w:r>
      <w:r w:rsidR="008D10AA">
        <w:t>accounting</w:t>
      </w:r>
      <w:r w:rsidR="006E0ED7">
        <w:t xml:space="preserve"> as a business or industry.</w:t>
      </w:r>
      <w:r w:rsidR="00157F2E">
        <w:t xml:space="preserve">  Within </w:t>
      </w:r>
      <w:r w:rsidR="008D10AA">
        <w:t>accounting</w:t>
      </w:r>
      <w:r w:rsidR="00157F2E">
        <w:t xml:space="preserve"> itself the increased involvement of audi</w:t>
      </w:r>
      <w:r w:rsidR="00720FD3">
        <w:t>tors in consultancy was recogniz</w:t>
      </w:r>
      <w:r w:rsidR="00157F2E">
        <w:t xml:space="preserve">ed as a </w:t>
      </w:r>
      <w:r w:rsidR="00EC5EFF">
        <w:t>“</w:t>
      </w:r>
      <w:r w:rsidR="00157F2E">
        <w:t>signal of movement</w:t>
      </w:r>
      <w:r w:rsidR="00EC5EFF">
        <w:t>”</w:t>
      </w:r>
      <w:r w:rsidR="00157F2E">
        <w:t xml:space="preserve"> of </w:t>
      </w:r>
      <w:r w:rsidR="008D10AA">
        <w:t>accounting</w:t>
      </w:r>
      <w:r w:rsidR="00157F2E">
        <w:t xml:space="preserve"> from profession to industry. </w:t>
      </w:r>
    </w:p>
    <w:p w:rsidR="001C0AC5" w:rsidRDefault="001C0AC5" w:rsidP="001C0AC5">
      <w:r>
        <w:t xml:space="preserve">The contrast between </w:t>
      </w:r>
      <w:r w:rsidR="008D10AA">
        <w:t>accounting</w:t>
      </w:r>
      <w:r>
        <w:t xml:space="preserve"> as a profession and as an industry is brought out in the books by the ways in which the Arthur Andersen firm is por</w:t>
      </w:r>
      <w:r w:rsidR="00720FD3">
        <w:t xml:space="preserve">trayed.  According to McLean &amp; </w:t>
      </w:r>
      <w:proofErr w:type="spellStart"/>
      <w:r w:rsidR="00720FD3">
        <w:t>Elkind</w:t>
      </w:r>
      <w:proofErr w:type="spellEnd"/>
      <w:r>
        <w:t xml:space="preserve">, Arthur Andersen was “the most upright of the nation’s accounting firms” (McLean </w:t>
      </w:r>
      <w:r w:rsidR="00720FD3">
        <w:t>&amp;</w:t>
      </w:r>
      <w:r>
        <w:t xml:space="preserve"> </w:t>
      </w:r>
      <w:proofErr w:type="spellStart"/>
      <w:r>
        <w:t>Elkind</w:t>
      </w:r>
      <w:proofErr w:type="spellEnd"/>
      <w:r>
        <w:t>, 2003, p. 143).  Squires</w:t>
      </w:r>
      <w:r w:rsidR="00720FD3">
        <w:t xml:space="preserve"> et al.</w:t>
      </w:r>
      <w:r>
        <w:t xml:space="preserve"> note how Andersen was a firm conscious of its history:</w:t>
      </w:r>
    </w:p>
    <w:p w:rsidR="001C0AC5" w:rsidRDefault="001C0AC5" w:rsidP="001C0AC5">
      <w:pPr>
        <w:pStyle w:val="Indenttext"/>
      </w:pPr>
      <w:r>
        <w:t xml:space="preserve">Little reminders of [Andersen’s] life and work were everywhere.  An antique picture of a letter personally written by Arthur might hang in the lobby of a local office.  The Andersen training </w:t>
      </w:r>
      <w:proofErr w:type="spellStart"/>
      <w:r>
        <w:t>center</w:t>
      </w:r>
      <w:proofErr w:type="spellEnd"/>
      <w:r>
        <w:t xml:space="preserve"> outside </w:t>
      </w:r>
      <w:smartTag w:uri="urn:schemas-microsoft-com:office:smarttags" w:element="City">
        <w:smartTag w:uri="urn:schemas-microsoft-com:office:smarttags" w:element="place">
          <w:r>
            <w:t>Chicago</w:t>
          </w:r>
        </w:smartTag>
      </w:smartTag>
      <w:r>
        <w:t xml:space="preserve"> dedicated a section of the main building to an exhibit of his artefacts, including a pen, a ledger book, and an early time sheet.  The halls of Andersen’s worldwide headquarters in </w:t>
      </w:r>
      <w:smartTag w:uri="urn:schemas-microsoft-com:office:smarttags" w:element="City">
        <w:smartTag w:uri="urn:schemas-microsoft-com:office:smarttags" w:element="place">
          <w:r>
            <w:t>Chicago</w:t>
          </w:r>
        </w:smartTag>
      </w:smartTag>
      <w:r>
        <w:t xml:space="preserve"> were lined with visual reminders too.  (Squires</w:t>
      </w:r>
      <w:r w:rsidR="00720FD3">
        <w:t xml:space="preserve"> et al.</w:t>
      </w:r>
      <w:r>
        <w:t>, 2003, p. 37)</w:t>
      </w:r>
    </w:p>
    <w:p w:rsidR="001C0AC5" w:rsidRDefault="001C0AC5" w:rsidP="001C0AC5">
      <w:r>
        <w:lastRenderedPageBreak/>
        <w:t xml:space="preserve">The authors seem to be using a “then and now” contrast to point up how far Andersen (and modern auditors more generally) had changed over the 20th century.  This is particularly the case for </w:t>
      </w:r>
      <w:proofErr w:type="spellStart"/>
      <w:r>
        <w:t>Skeel</w:t>
      </w:r>
      <w:proofErr w:type="spellEnd"/>
      <w:r>
        <w:t>:</w:t>
      </w:r>
    </w:p>
    <w:p w:rsidR="001C0AC5" w:rsidRDefault="001C0AC5" w:rsidP="001C0AC5">
      <w:pPr>
        <w:pStyle w:val="Indenttext"/>
      </w:pPr>
      <w:r>
        <w:t xml:space="preserve">The Arthur Andersen who sorted through the wreckage of Samuel </w:t>
      </w:r>
      <w:proofErr w:type="spellStart"/>
      <w:r>
        <w:t>Insull’s</w:t>
      </w:r>
      <w:proofErr w:type="spellEnd"/>
      <w:r>
        <w:t xml:space="preserve"> empire prided himself on unflinching, uncompromising investigation of the companies he audited.  The Arthur Andersen auditors who held their noses and signed off on the Enron and WorldCom financial statements were another breed altogether.  </w:t>
      </w:r>
      <w:proofErr w:type="gramStart"/>
      <w:r>
        <w:t>(</w:t>
      </w:r>
      <w:proofErr w:type="spellStart"/>
      <w:r>
        <w:t>Skeel</w:t>
      </w:r>
      <w:proofErr w:type="spellEnd"/>
      <w:r>
        <w:t>, 2005, p. 166).</w:t>
      </w:r>
      <w:proofErr w:type="gramEnd"/>
    </w:p>
    <w:p w:rsidR="001C0AC5" w:rsidRDefault="001C0AC5" w:rsidP="001C0AC5">
      <w:pPr>
        <w:ind w:firstLine="0"/>
      </w:pPr>
      <w:r>
        <w:t xml:space="preserve">But at the same time, some authors use a different narrative trope: “old sins cast a long shadow”.  A crucial factor in the failure of auditors such as Andersen to resist the accounting manipulations of companies such as Enron and WorldCom was, as noted above, the reliance of Andersen on consulting income from audit clients.  This was no new feature, however.  One of the characteristics that the authors claim distinguished Andersen from other public </w:t>
      </w:r>
      <w:r w:rsidR="008D10AA">
        <w:t>accounting</w:t>
      </w:r>
      <w:r>
        <w:t xml:space="preserve"> firms was that, from the beginning, the audit was seen not just as an attestation function, giving an opinion or certificate on a set of financial statements, but also as an opportunity to provide general business advice to the company (Brewster, 2003, p. 57).  Both Squires</w:t>
      </w:r>
      <w:r w:rsidR="00720FD3">
        <w:t xml:space="preserve"> et al.</w:t>
      </w:r>
      <w:r>
        <w:t xml:space="preserve"> (2003, p. 29) and Brewster (2003, p. 69) contrast the attitude of Arthur Andersen to consulting for audit clients with that of George O. May (senior partner and then chairman of Price Waterhouse between 1911 and 1940): while May believed in strict independence in appearance and in fact, and thought that auditors should do audits and not consulting, Andersen advocated “a new type of accounting, one that went beyond the numbers to really embrace the business problems of a client.  </w:t>
      </w:r>
      <w:proofErr w:type="gramStart"/>
      <w:r>
        <w:t>His concept of auditing resembled consulting as much as it did accounting” (Toffler, 2003, p. 14).</w:t>
      </w:r>
      <w:proofErr w:type="gramEnd"/>
      <w:r>
        <w:t xml:space="preserve">  Although the Andersen insiders Squires</w:t>
      </w:r>
      <w:r w:rsidR="00720FD3">
        <w:t xml:space="preserve"> et al.</w:t>
      </w:r>
      <w:r>
        <w:t xml:space="preserve"> and Toffler argue that Andersen personally saw no conflict between audit and consulting so long as both activities were conducted with professional integrity, Squires</w:t>
      </w:r>
      <w:r w:rsidR="00720FD3">
        <w:t xml:space="preserve"> et al.</w:t>
      </w:r>
      <w:r>
        <w:t xml:space="preserve"> (2003, p. 38) describe consulting as a “Pandora’s Box” that Andersen left as his legacy to the firm.  Andersen believed that the “sides of the box” – his personal </w:t>
      </w:r>
      <w:r>
        <w:lastRenderedPageBreak/>
        <w:t xml:space="preserve">values that he had inculcated in partners and staff, the belief that Andersen was a unified firm that spoke with one voice, and a strategy for training that may have been mocked for delivering “Arthur Androids” but was aimed at developing a uniform workforce with shared values – would hold secure.  The authors of these books believe that the significant growth in consulting across the whole </w:t>
      </w:r>
      <w:r w:rsidR="008D10AA">
        <w:t>accounting</w:t>
      </w:r>
      <w:r>
        <w:t xml:space="preserve"> profession, with Andersen in the vanguard, changed values so much that Pandora’s Box flew open, releasing negative values that ultimately pulled Andersen down.</w:t>
      </w:r>
    </w:p>
    <w:p w:rsidR="008975C3" w:rsidRDefault="008975C3" w:rsidP="008975C3">
      <w:pPr>
        <w:pStyle w:val="Heading2"/>
      </w:pPr>
      <w:r>
        <w:t>Honesty, Integrity and Trust</w:t>
      </w:r>
    </w:p>
    <w:p w:rsidR="0083333D" w:rsidRDefault="00F94B83" w:rsidP="00F94B83">
      <w:pPr>
        <w:ind w:firstLine="0"/>
      </w:pPr>
      <w:r>
        <w:tab/>
      </w:r>
      <w:r w:rsidR="0038001D">
        <w:t xml:space="preserve">  </w:t>
      </w:r>
      <w:r w:rsidR="001738CD">
        <w:t xml:space="preserve">If one word is representative of the authors’ attitude to accountants and auditors, </w:t>
      </w:r>
      <w:r w:rsidR="00566F85">
        <w:t>recurring in many of the quotations pr</w:t>
      </w:r>
      <w:r w:rsidR="00661F70">
        <w:t xml:space="preserve">ovided in the previous </w:t>
      </w:r>
      <w:proofErr w:type="gramStart"/>
      <w:r w:rsidR="00661F70">
        <w:t>sections,</w:t>
      </w:r>
      <w:r w:rsidR="00566F85">
        <w:t xml:space="preserve"> </w:t>
      </w:r>
      <w:r w:rsidR="001738CD">
        <w:t>that</w:t>
      </w:r>
      <w:proofErr w:type="gramEnd"/>
      <w:r w:rsidR="001738CD">
        <w:t xml:space="preserve"> word is “integrity”.  This is a characteristic that “founding fathers” such as Arthur Andersen are described as possessing almost innately</w:t>
      </w:r>
      <w:r w:rsidR="00D466F2">
        <w:t xml:space="preserve"> – it is thus an element of the </w:t>
      </w:r>
      <w:r w:rsidR="00D466F2">
        <w:rPr>
          <w:i/>
        </w:rPr>
        <w:t>traditional accountant</w:t>
      </w:r>
      <w:r w:rsidR="00D466F2">
        <w:t xml:space="preserve"> stereotype</w:t>
      </w:r>
      <w:r w:rsidR="001738CD">
        <w:t xml:space="preserve">.  Integrity </w:t>
      </w:r>
      <w:r w:rsidR="00661F70">
        <w:t xml:space="preserve">implies an upright and honest personality, and in the </w:t>
      </w:r>
      <w:r w:rsidR="008D10AA">
        <w:t>accounting</w:t>
      </w:r>
      <w:r w:rsidR="00661F70">
        <w:t xml:space="preserve"> context it is associated with</w:t>
      </w:r>
      <w:r w:rsidR="001738CD">
        <w:t xml:space="preserve"> a fundamental desire to act, and to be seen as acting, independently.  Brewster quotes with approbation from a speech </w:t>
      </w:r>
      <w:r w:rsidR="00233F2D">
        <w:t xml:space="preserve">made in 1937 </w:t>
      </w:r>
      <w:r w:rsidR="001738CD">
        <w:t xml:space="preserve">by Robert Montgomery (of Lybrand, Ross &amp; Montgomery, </w:t>
      </w:r>
      <w:proofErr w:type="gramStart"/>
      <w:r w:rsidR="001738CD">
        <w:t>a</w:t>
      </w:r>
      <w:proofErr w:type="gramEnd"/>
      <w:r w:rsidR="001738CD">
        <w:t xml:space="preserve"> forerunner of PricewaterhouseCooper</w:t>
      </w:r>
      <w:r w:rsidR="00803174">
        <w:t>s</w:t>
      </w:r>
      <w:r w:rsidR="001738CD">
        <w:t>):</w:t>
      </w:r>
    </w:p>
    <w:p w:rsidR="001738CD" w:rsidRDefault="001738CD" w:rsidP="001738CD">
      <w:pPr>
        <w:pStyle w:val="Indenttext"/>
      </w:pPr>
      <w:r>
        <w:t>Our profession always has had a vision – this urge to find and tell the truth – and we should cling to it and continue to strive for its accomplishment.  I do not want to see our growth depend on anything else than that which has made us what we are today.  We shall retain our strength just as long as we retain our independence – no longer.</w:t>
      </w:r>
      <w:r w:rsidR="00456053">
        <w:t xml:space="preserve">  (Brewster, 2003, p. 62)</w:t>
      </w:r>
    </w:p>
    <w:p w:rsidR="001738CD" w:rsidRDefault="002D038D" w:rsidP="002D038D">
      <w:pPr>
        <w:ind w:firstLine="0"/>
      </w:pPr>
      <w:r>
        <w:t xml:space="preserve">Brewster claims that the successful </w:t>
      </w:r>
      <w:r w:rsidR="008D10AA">
        <w:t>accounting</w:t>
      </w:r>
      <w:r>
        <w:t xml:space="preserve"> firms were those where the senior figures consciously saw themselves as owing a duty not just to the companies they audited but to the public welfare (Brewster, 2003, p. 63).</w:t>
      </w:r>
      <w:r w:rsidR="00661F70">
        <w:t xml:space="preserve">  Even into the 1970s, integrity would be manifested through an attention to public responsibility.  Toffler (2003, p. 74), for example, describes the efforts of Harvey </w:t>
      </w:r>
      <w:proofErr w:type="spellStart"/>
      <w:r w:rsidR="00661F70">
        <w:t>Kapnick</w:t>
      </w:r>
      <w:proofErr w:type="spellEnd"/>
      <w:r w:rsidR="00661F70">
        <w:t>, Andersen’s Chief Executive Officer from 1970 to 1977, in “help[</w:t>
      </w:r>
      <w:proofErr w:type="spellStart"/>
      <w:r w:rsidR="00661F70">
        <w:t>ing</w:t>
      </w:r>
      <w:proofErr w:type="spellEnd"/>
      <w:r w:rsidR="00661F70">
        <w:t xml:space="preserve">] Arthur Andersen cement its image as a firm of integrity by creating a Public </w:t>
      </w:r>
      <w:r w:rsidR="00661F70">
        <w:lastRenderedPageBreak/>
        <w:t>Review Board staffed by outsiders to oversee the Firm.  . . .  ‘A public accounting firm has a significant responsibility to the private sector of our economy, not only to clients but also to investors, creditors and the public,’ he proclaimed in 1974.”</w:t>
      </w:r>
    </w:p>
    <w:p w:rsidR="00661F70" w:rsidRDefault="00661F70" w:rsidP="00661F70">
      <w:r>
        <w:t>However, the criticism of the accountants and auditors of the 1990s is that they are no longer persons of integrity.</w:t>
      </w:r>
      <w:r w:rsidR="00843567">
        <w:rPr>
          <w:rStyle w:val="FootnoteReference"/>
        </w:rPr>
        <w:footnoteReference w:id="17"/>
      </w:r>
      <w:r>
        <w:t xml:space="preserve">  “In the end, it was all about the bucks.  . . .  The four cornerstones of success at Arthur Andersen – People Management, Quality, Thought Leadership, and Financial Performance – were referred to colloquially as ‘three pebbles and a boulder’.  The boulder was financial performance.  </w:t>
      </w:r>
      <w:proofErr w:type="gramStart"/>
      <w:r>
        <w:t>The rest, it seemed, was a joke” (Toffler, 2003, p. 105).</w:t>
      </w:r>
      <w:proofErr w:type="gramEnd"/>
      <w:r>
        <w:t xml:space="preserve">  </w:t>
      </w:r>
      <w:r w:rsidR="008125B7">
        <w:t>However, it is not the perceived decline in independence engendered by the growth of consulting for audit clients that tips the balance in the minds of most of the authors of books under review.  The key episode that reveals the untrustworthiness of the previously trusted institutions of Andersen</w:t>
      </w:r>
      <w:r w:rsidR="000063C3">
        <w:t>,</w:t>
      </w:r>
      <w:r w:rsidR="008125B7">
        <w:t xml:space="preserve"> in particular</w:t>
      </w:r>
      <w:r w:rsidR="000063C3">
        <w:t>,</w:t>
      </w:r>
      <w:r w:rsidR="008125B7">
        <w:t xml:space="preserve"> and the auditing profession</w:t>
      </w:r>
      <w:r w:rsidR="000063C3">
        <w:t>,</w:t>
      </w:r>
      <w:r w:rsidR="008125B7">
        <w:t xml:space="preserve"> in general</w:t>
      </w:r>
      <w:r w:rsidR="000063C3">
        <w:t>,</w:t>
      </w:r>
      <w:r w:rsidR="008125B7">
        <w:t xml:space="preserve"> is the shredding of Enron-related documents in Andersen’s </w:t>
      </w:r>
      <w:smartTag w:uri="urn:schemas-microsoft-com:office:smarttags" w:element="City">
        <w:smartTag w:uri="urn:schemas-microsoft-com:office:smarttags" w:element="place">
          <w:r w:rsidR="008125B7">
            <w:t>Houston</w:t>
          </w:r>
        </w:smartTag>
      </w:smartTag>
      <w:r w:rsidR="008125B7">
        <w:t xml:space="preserve"> office.</w:t>
      </w:r>
      <w:r w:rsidR="00456053">
        <w:rPr>
          <w:rStyle w:val="FootnoteReference"/>
        </w:rPr>
        <w:footnoteReference w:id="18"/>
      </w:r>
      <w:r w:rsidR="008125B7">
        <w:t xml:space="preserve">  </w:t>
      </w:r>
      <w:r w:rsidR="001F2047">
        <w:t>T</w:t>
      </w:r>
      <w:r w:rsidR="008125B7">
        <w:t xml:space="preserve">he </w:t>
      </w:r>
      <w:r w:rsidR="001F2047">
        <w:t xml:space="preserve">notoriety of the </w:t>
      </w:r>
      <w:r w:rsidR="008125B7">
        <w:t xml:space="preserve">document shredding made it possible for Andersen as a firm to be indicted for obstruction of justice, and thus “ended </w:t>
      </w:r>
      <w:r w:rsidR="00456053">
        <w:t>[Andersen’s]</w:t>
      </w:r>
      <w:r w:rsidR="000063C3">
        <w:t xml:space="preserve"> </w:t>
      </w:r>
      <w:r w:rsidR="008125B7">
        <w:t>last hope of survival” (</w:t>
      </w:r>
      <w:proofErr w:type="spellStart"/>
      <w:r w:rsidR="008125B7">
        <w:t>Eichenwald</w:t>
      </w:r>
      <w:proofErr w:type="spellEnd"/>
      <w:r w:rsidR="008125B7">
        <w:t xml:space="preserve">, 2005, p. 667).  Journalistic accounts </w:t>
      </w:r>
      <w:r w:rsidR="008253E6">
        <w:t xml:space="preserve">describe how a convenient reminder from Andersen’s </w:t>
      </w:r>
      <w:smartTag w:uri="urn:schemas-microsoft-com:office:smarttags" w:element="City">
        <w:smartTag w:uri="urn:schemas-microsoft-com:office:smarttags" w:element="place">
          <w:r w:rsidR="008253E6">
            <w:t>Chicago</w:t>
          </w:r>
        </w:smartTag>
      </w:smartTag>
      <w:r w:rsidR="008253E6">
        <w:t xml:space="preserve"> head office to </w:t>
      </w:r>
      <w:smartTag w:uri="urn:schemas-microsoft-com:office:smarttags" w:element="City">
        <w:smartTag w:uri="urn:schemas-microsoft-com:office:smarttags" w:element="place">
          <w:r w:rsidR="008253E6">
            <w:t>Houston</w:t>
          </w:r>
        </w:smartTag>
      </w:smartTag>
      <w:r w:rsidR="008253E6">
        <w:t xml:space="preserve"> about the firm’s documentation retention policy stimulated the destruction of large quantities of notes and papers, alongside the wiping of computer records.  Although Squires</w:t>
      </w:r>
      <w:r w:rsidR="00A63396">
        <w:t xml:space="preserve"> et al.</w:t>
      </w:r>
      <w:r w:rsidR="008253E6">
        <w:t xml:space="preserve"> (2003, p. 16) suggest that few important documents were lost,</w:t>
      </w:r>
      <w:r w:rsidR="008253E6">
        <w:rPr>
          <w:rStyle w:val="FootnoteReference"/>
        </w:rPr>
        <w:footnoteReference w:id="19"/>
      </w:r>
      <w:r w:rsidR="00114A22">
        <w:t xml:space="preserve"> they are clear that the document shredding was the crucial event in the death of Andersen.  They blame media interest for this: “The idea of a shredding machine churning paper into pulp had been </w:t>
      </w:r>
      <w:r w:rsidR="00114A22">
        <w:lastRenderedPageBreak/>
        <w:t>an image that the media could dramatize” (Squires</w:t>
      </w:r>
      <w:r w:rsidR="00A63396">
        <w:t xml:space="preserve"> et al.</w:t>
      </w:r>
      <w:r w:rsidR="00114A22">
        <w:t xml:space="preserve">, 2003, p. 16).  Swartz, reflecting the views of Enron insider </w:t>
      </w:r>
      <w:proofErr w:type="spellStart"/>
      <w:r w:rsidR="00114A22">
        <w:t>Sherron</w:t>
      </w:r>
      <w:proofErr w:type="spellEnd"/>
      <w:r w:rsidR="00114A22">
        <w:t xml:space="preserve"> Watkins, backs up this view that the Enron/Andersen debacle became so significant because it made a good media story:</w:t>
      </w:r>
    </w:p>
    <w:p w:rsidR="00114A22" w:rsidRDefault="00114A22" w:rsidP="00114A22">
      <w:pPr>
        <w:pStyle w:val="Indenttext"/>
      </w:pPr>
      <w:r>
        <w:t>[F]</w:t>
      </w:r>
      <w:proofErr w:type="spellStart"/>
      <w:r>
        <w:t>rom</w:t>
      </w:r>
      <w:proofErr w:type="spellEnd"/>
      <w:r>
        <w:t xml:space="preserve"> January through February 2002, the Enron story shifted from a reasonably contained accounting scandal to a full-blown, all-American morality play.  . . . [T]his story, though complicated on its face, could be reduced to a few simple elements that anyone could understand, i.e., greedy executives live large while duping loyal employees and unwitting shareholders.  </w:t>
      </w:r>
      <w:proofErr w:type="gramStart"/>
      <w:r>
        <w:t>(Swartz, 2003, p. 346).</w:t>
      </w:r>
      <w:proofErr w:type="gramEnd"/>
    </w:p>
    <w:p w:rsidR="00843567" w:rsidRDefault="00D953FC" w:rsidP="00843567">
      <w:r>
        <w:t xml:space="preserve">More critical comments come from scholarly reflections.  Brewster in particular stresses the loss of trust, as is clear from the subtitle of his book, </w:t>
      </w:r>
      <w:proofErr w:type="gramStart"/>
      <w:r>
        <w:rPr>
          <w:i/>
        </w:rPr>
        <w:t>How</w:t>
      </w:r>
      <w:proofErr w:type="gramEnd"/>
      <w:r>
        <w:rPr>
          <w:i/>
        </w:rPr>
        <w:t xml:space="preserve"> </w:t>
      </w:r>
      <w:r w:rsidR="00A63396">
        <w:rPr>
          <w:i/>
        </w:rPr>
        <w:t>the accounting profession forfeited a public t</w:t>
      </w:r>
      <w:r>
        <w:rPr>
          <w:i/>
        </w:rPr>
        <w:t>rust</w:t>
      </w:r>
      <w:r>
        <w:t xml:space="preserve">.  He suggests that the loss of public trust has come in part from a growing public awareness that auditing is not about what “most members of Congress, the </w:t>
      </w:r>
      <w:smartTag w:uri="urn:schemas-microsoft-com:office:smarttags" w:element="stockticker">
        <w:r>
          <w:t>SEC</w:t>
        </w:r>
      </w:smartTag>
      <w:r>
        <w:t xml:space="preserve">, and the public believe it should be about” (Brewster, 2003, p. 295) – the detection of fraud.  He also points to a lack of publicly-visible leadership in the Big Four </w:t>
      </w:r>
      <w:r w:rsidR="008D10AA">
        <w:t>accounting</w:t>
      </w:r>
      <w:r>
        <w:t xml:space="preserve"> firms, contrasting this with the period from the 1920s to the 1980s: “Although men like Price Waterhouse’s George May and Arthur Andersen’s Leonard </w:t>
      </w:r>
      <w:proofErr w:type="spellStart"/>
      <w:r>
        <w:t>Spacek</w:t>
      </w:r>
      <w:proofErr w:type="spellEnd"/>
      <w:r>
        <w:t xml:space="preserve"> disagreed about almost every important accounting debate of their time, each of them contributed positively to the </w:t>
      </w:r>
      <w:r>
        <w:rPr>
          <w:i/>
        </w:rPr>
        <w:t>public</w:t>
      </w:r>
      <w:r>
        <w:t xml:space="preserve"> discourse in the United States” (Brewster, 2003, p. 289, emphasis added).</w:t>
      </w:r>
      <w:r w:rsidR="00843567" w:rsidRPr="00843567">
        <w:t xml:space="preserve"> </w:t>
      </w:r>
      <w:r w:rsidR="00843567">
        <w:t xml:space="preserve"> According to Hamilton </w:t>
      </w:r>
      <w:r w:rsidR="00A63396">
        <w:t>&amp;</w:t>
      </w:r>
      <w:r w:rsidR="00843567">
        <w:t xml:space="preserve"> </w:t>
      </w:r>
      <w:proofErr w:type="spellStart"/>
      <w:r w:rsidR="00843567">
        <w:t>Micklethwait</w:t>
      </w:r>
      <w:proofErr w:type="spellEnd"/>
      <w:r w:rsidR="00843567">
        <w:t xml:space="preserve"> (2006, p. 181), “the auditing profession has never been held in less regard”.</w:t>
      </w:r>
    </w:p>
    <w:p w:rsidR="00866055" w:rsidRDefault="00D953FC" w:rsidP="00866055">
      <w:r>
        <w:t xml:space="preserve">Finally, though, is it fair to put so much blame on auditors?  O’Brien, for one, </w:t>
      </w:r>
      <w:r w:rsidR="002A04CD">
        <w:t xml:space="preserve">views </w:t>
      </w:r>
      <w:r>
        <w:t xml:space="preserve">the loss of trust as endemic to the financial system: “The integrity of the system itself has become increasingly problematic because of the skewed relationships inculcated by a business culture that preached a gospel of untrammelled market dominance” (O’Brien, 2003, p. 6).  </w:t>
      </w:r>
      <w:r w:rsidR="00866055">
        <w:t>In a similar v</w:t>
      </w:r>
      <w:r w:rsidR="00751B76">
        <w:t>ein, according to Squires</w:t>
      </w:r>
      <w:r w:rsidR="00A63396">
        <w:t xml:space="preserve"> et al.</w:t>
      </w:r>
      <w:r w:rsidR="00866055">
        <w:t>:</w:t>
      </w:r>
    </w:p>
    <w:p w:rsidR="00866055" w:rsidRPr="00866055" w:rsidRDefault="00866055" w:rsidP="004F744D">
      <w:pPr>
        <w:pStyle w:val="Indenttext"/>
        <w:rPr>
          <w:lang w:val="en-AU"/>
        </w:rPr>
      </w:pPr>
      <w:r w:rsidRPr="00866055">
        <w:rPr>
          <w:lang w:val="en-AU"/>
        </w:rPr>
        <w:lastRenderedPageBreak/>
        <w:t>Arthur Andersen</w:t>
      </w:r>
      <w:r w:rsidR="004F744D">
        <w:rPr>
          <w:lang w:val="en-AU"/>
        </w:rPr>
        <w:t>’</w:t>
      </w:r>
      <w:r w:rsidRPr="00866055">
        <w:rPr>
          <w:lang w:val="en-AU"/>
        </w:rPr>
        <w:t>s story is about the</w:t>
      </w:r>
      <w:r>
        <w:rPr>
          <w:lang w:val="en-AU"/>
        </w:rPr>
        <w:t xml:space="preserve"> conflicting environment in whic</w:t>
      </w:r>
      <w:r w:rsidRPr="00866055">
        <w:rPr>
          <w:lang w:val="en-AU"/>
        </w:rPr>
        <w:t xml:space="preserve">h public accounting operates in the </w:t>
      </w:r>
      <w:smartTag w:uri="urn:schemas-microsoft-com:office:smarttags" w:element="country-region">
        <w:smartTag w:uri="urn:schemas-microsoft-com:office:smarttags" w:element="place">
          <w:r w:rsidRPr="00866055">
            <w:rPr>
              <w:lang w:val="en-AU"/>
            </w:rPr>
            <w:t>U.S.</w:t>
          </w:r>
        </w:smartTag>
      </w:smartTag>
      <w:r w:rsidRPr="00866055">
        <w:rPr>
          <w:lang w:val="en-AU"/>
        </w:rPr>
        <w:t xml:space="preserve"> </w:t>
      </w:r>
      <w:r w:rsidR="004F744D">
        <w:rPr>
          <w:lang w:val="en-AU"/>
        </w:rPr>
        <w:t xml:space="preserve">– </w:t>
      </w:r>
      <w:r w:rsidRPr="00866055">
        <w:rPr>
          <w:lang w:val="en-AU"/>
        </w:rPr>
        <w:t>conflict between serving the public interest and maintaining profitability.  Although Andersen</w:t>
      </w:r>
      <w:r w:rsidR="004F744D">
        <w:rPr>
          <w:lang w:val="en-AU"/>
        </w:rPr>
        <w:t>’</w:t>
      </w:r>
      <w:r w:rsidRPr="00866055">
        <w:rPr>
          <w:lang w:val="en-AU"/>
        </w:rPr>
        <w:t>s partners must carry some of the blame for the firm</w:t>
      </w:r>
      <w:r w:rsidR="004F744D">
        <w:rPr>
          <w:lang w:val="en-AU"/>
        </w:rPr>
        <w:t>’</w:t>
      </w:r>
      <w:r w:rsidRPr="00866055">
        <w:rPr>
          <w:lang w:val="en-AU"/>
        </w:rPr>
        <w:t xml:space="preserve">s fall, they were also caught in a system where manipulating accounting guidelines and rules </w:t>
      </w:r>
      <w:r w:rsidRPr="00866055">
        <w:rPr>
          <w:i/>
          <w:iCs/>
          <w:lang w:val="en-AU"/>
        </w:rPr>
        <w:t xml:space="preserve">to please the client </w:t>
      </w:r>
      <w:proofErr w:type="gramStart"/>
      <w:r w:rsidRPr="00866055">
        <w:rPr>
          <w:lang w:val="en-AU"/>
        </w:rPr>
        <w:t>was</w:t>
      </w:r>
      <w:proofErr w:type="gramEnd"/>
      <w:r w:rsidRPr="00866055">
        <w:rPr>
          <w:lang w:val="en-AU"/>
        </w:rPr>
        <w:t xml:space="preserve"> often not only l</w:t>
      </w:r>
      <w:r w:rsidR="00751B76">
        <w:rPr>
          <w:lang w:val="en-AU"/>
        </w:rPr>
        <w:t>egal but rewarded by clients</w:t>
      </w:r>
      <w:r w:rsidR="004F744D">
        <w:rPr>
          <w:lang w:val="en-AU"/>
        </w:rPr>
        <w:t xml:space="preserve">. </w:t>
      </w:r>
      <w:r>
        <w:rPr>
          <w:lang w:val="en-AU"/>
        </w:rPr>
        <w:t xml:space="preserve"> (</w:t>
      </w:r>
      <w:r w:rsidR="004F744D">
        <w:rPr>
          <w:lang w:val="en-AU"/>
        </w:rPr>
        <w:t>Squires</w:t>
      </w:r>
      <w:r w:rsidR="00A63396">
        <w:rPr>
          <w:lang w:val="en-AU"/>
        </w:rPr>
        <w:t xml:space="preserve"> et al.</w:t>
      </w:r>
      <w:r w:rsidR="004F744D">
        <w:rPr>
          <w:lang w:val="en-AU"/>
        </w:rPr>
        <w:t xml:space="preserve">, 2003, p. 165, </w:t>
      </w:r>
      <w:r w:rsidRPr="00866055">
        <w:rPr>
          <w:lang w:val="en-AU"/>
        </w:rPr>
        <w:t>emphasis added)</w:t>
      </w:r>
    </w:p>
    <w:p w:rsidR="00114A22" w:rsidRDefault="000E5928" w:rsidP="00866055">
      <w:pPr>
        <w:ind w:firstLine="0"/>
      </w:pPr>
      <w:r>
        <w:t xml:space="preserve">The notion of “pleasing the client” </w:t>
      </w:r>
      <w:r w:rsidR="00751B76">
        <w:t>seemed to take precedence over the</w:t>
      </w:r>
      <w:r>
        <w:t xml:space="preserve"> </w:t>
      </w:r>
      <w:r w:rsidR="00751B76">
        <w:t xml:space="preserve">more traditional </w:t>
      </w:r>
      <w:r>
        <w:t xml:space="preserve">ideal of protecting the public interest </w:t>
      </w:r>
      <w:r w:rsidR="004F744D">
        <w:t>through</w:t>
      </w:r>
      <w:r>
        <w:t xml:space="preserve"> the audit process</w:t>
      </w:r>
      <w:r w:rsidR="004F744D">
        <w:t>, and the Enron story provided a vivid illustration of this</w:t>
      </w:r>
      <w:r w:rsidR="00751B76">
        <w:t xml:space="preserve">.  </w:t>
      </w:r>
      <w:r w:rsidR="00D953FC">
        <w:t xml:space="preserve">If </w:t>
      </w:r>
      <w:r w:rsidR="004568D9">
        <w:t>auditors gain legitimacy through their involvement in a “social contract”, then questions about their integrity and a loss of trust in the audit process and in corporate financial statements can lead to a fracturing of the social contract</w:t>
      </w:r>
      <w:r w:rsidR="00843567">
        <w:t>, with wider ramifications for the professional</w:t>
      </w:r>
      <w:r w:rsidR="00135FC4">
        <w:t>ization</w:t>
      </w:r>
      <w:r w:rsidR="00843567">
        <w:t xml:space="preserve"> of </w:t>
      </w:r>
      <w:r w:rsidR="008D10AA">
        <w:t>accounting</w:t>
      </w:r>
      <w:r w:rsidR="004568D9">
        <w:t>.</w:t>
      </w:r>
      <w:r w:rsidR="00570285">
        <w:t xml:space="preserve">  </w:t>
      </w:r>
    </w:p>
    <w:p w:rsidR="00E53B6F" w:rsidRDefault="00E53B6F" w:rsidP="004568D9">
      <w:pPr>
        <w:pStyle w:val="Heading1"/>
      </w:pPr>
      <w:r>
        <w:t>Analysis of findings</w:t>
      </w:r>
    </w:p>
    <w:p w:rsidR="00EC5EFF" w:rsidRDefault="00DC29BD" w:rsidP="00EC5EFF">
      <w:r>
        <w:t xml:space="preserve">We have shown how popular business </w:t>
      </w:r>
      <w:r w:rsidR="00EC5EFF">
        <w:t xml:space="preserve">writers make use of both the </w:t>
      </w:r>
      <w:r w:rsidR="00EC5EFF" w:rsidRPr="00ED2D5F">
        <w:rPr>
          <w:i/>
        </w:rPr>
        <w:t>traditional accountant</w:t>
      </w:r>
      <w:r w:rsidR="00EC5EFF">
        <w:t xml:space="preserve"> and </w:t>
      </w:r>
      <w:r w:rsidR="00EC5EFF" w:rsidRPr="00ED2D5F">
        <w:rPr>
          <w:i/>
        </w:rPr>
        <w:t>business professional</w:t>
      </w:r>
      <w:r w:rsidR="00EC5EFF">
        <w:t xml:space="preserve"> stereotypes to characterize particular accountants and to set out norms of behaviour against which individuals could be judged.</w:t>
      </w:r>
      <w:r w:rsidR="00EC5EFF" w:rsidRPr="00377E15">
        <w:t xml:space="preserve"> </w:t>
      </w:r>
      <w:r w:rsidR="00EC5EFF">
        <w:t xml:space="preserve"> The general consensus of the books </w:t>
      </w:r>
      <w:r>
        <w:t xml:space="preserve">under review </w:t>
      </w:r>
      <w:r w:rsidR="00EC5EFF">
        <w:t xml:space="preserve">is that the </w:t>
      </w:r>
      <w:r w:rsidR="00EC5EFF">
        <w:rPr>
          <w:i/>
        </w:rPr>
        <w:t>traditional accountant</w:t>
      </w:r>
      <w:r w:rsidR="00EC5EFF">
        <w:t xml:space="preserve"> stereotype is no longer descriptive of modern accountants, but that this may not be an altogether good thing.  Brewster, for example, quotes from an article in </w:t>
      </w:r>
      <w:r w:rsidR="00EC5EFF">
        <w:rPr>
          <w:i/>
        </w:rPr>
        <w:t>The New Yorker</w:t>
      </w:r>
      <w:r w:rsidR="00EC5EFF">
        <w:t xml:space="preserve"> in which the claim is made that nothing is duller than accounting.  He describes this claim and other similar cases as “people who should have known better </w:t>
      </w:r>
      <w:proofErr w:type="spellStart"/>
      <w:r w:rsidR="00EC5EFF">
        <w:t>trott</w:t>
      </w:r>
      <w:proofErr w:type="spellEnd"/>
      <w:r w:rsidR="00EC5EFF">
        <w:t>[</w:t>
      </w:r>
      <w:proofErr w:type="spellStart"/>
      <w:r w:rsidR="00EC5EFF">
        <w:t>ing</w:t>
      </w:r>
      <w:proofErr w:type="spellEnd"/>
      <w:r w:rsidR="00EC5EFF">
        <w:t xml:space="preserve">] out tired old clichés about the profession” (Brewster, 2003, p. 5).  Brewster points out that “auditing is a high-stakes, complicated art that cuts across the fault lines dividing government and the private sector” (Brewster, 2003, p. 13).  Fox is another author to reject the continued validity of the </w:t>
      </w:r>
      <w:r w:rsidR="00EC5EFF">
        <w:rPr>
          <w:i/>
        </w:rPr>
        <w:t xml:space="preserve">traditional accountant </w:t>
      </w:r>
      <w:r w:rsidR="00EC5EFF">
        <w:t>stereotype:</w:t>
      </w:r>
    </w:p>
    <w:p w:rsidR="00EC5EFF" w:rsidRDefault="00EC5EFF" w:rsidP="00EC5EFF">
      <w:pPr>
        <w:pStyle w:val="Indenttext"/>
      </w:pPr>
      <w:r>
        <w:lastRenderedPageBreak/>
        <w:t xml:space="preserve">Accounting firms were no longer the quiet conscience of business, stocked with professional introverts obsessed with numbers (one traditional industry joke said an extroverted accountant was one who stared at the client’s shoes while speaking instead of staring at his own shoes). </w:t>
      </w:r>
      <w:proofErr w:type="gramStart"/>
      <w:r>
        <w:t>(Fox, 2003, p. 181).</w:t>
      </w:r>
      <w:proofErr w:type="gramEnd"/>
    </w:p>
    <w:p w:rsidR="00EC5EFF" w:rsidRDefault="00EC5EFF" w:rsidP="00EC5EFF">
      <w:pPr>
        <w:ind w:firstLine="0"/>
      </w:pPr>
      <w:r>
        <w:t xml:space="preserve">Although the reputation of Carl Bass of Andersen, </w:t>
      </w:r>
      <w:r w:rsidR="00DC29BD">
        <w:t xml:space="preserve">a prototype of </w:t>
      </w:r>
      <w:r>
        <w:t xml:space="preserve">the </w:t>
      </w:r>
      <w:r>
        <w:rPr>
          <w:i/>
        </w:rPr>
        <w:t>traditional accountant</w:t>
      </w:r>
      <w:r w:rsidR="00DC29BD">
        <w:t xml:space="preserve"> stereotype</w:t>
      </w:r>
      <w:r>
        <w:t xml:space="preserve">, seems to rank high in comparison with </w:t>
      </w:r>
      <w:smartTag w:uri="urn:schemas-microsoft-com:office:smarttags" w:element="City">
        <w:smartTag w:uri="urn:schemas-microsoft-com:office:smarttags" w:element="place">
          <w:r>
            <w:t>Duncan</w:t>
          </w:r>
        </w:smartTag>
      </w:smartTag>
      <w:r>
        <w:t xml:space="preserve"> the Andersen star in the opinion of several writers, this may simply reflect </w:t>
      </w:r>
      <w:smartTag w:uri="urn:schemas-microsoft-com:office:smarttags" w:element="City">
        <w:smartTag w:uri="urn:schemas-microsoft-com:office:smarttags" w:element="place">
          <w:r>
            <w:t>Duncan</w:t>
          </w:r>
        </w:smartTag>
      </w:smartTag>
      <w:r>
        <w:t>’s ill-fortune in being the public face of Andersen’s downfall.</w:t>
      </w:r>
    </w:p>
    <w:p w:rsidR="00EC5EFF" w:rsidRDefault="00EC5EFF" w:rsidP="00EC5EFF">
      <w:pPr>
        <w:ind w:firstLine="0"/>
        <w:jc w:val="center"/>
        <w:rPr>
          <w:b/>
          <w:bCs/>
        </w:rPr>
      </w:pPr>
    </w:p>
    <w:p w:rsidR="00EC5EFF" w:rsidRDefault="00EC5EFF" w:rsidP="00EC5EFF">
      <w:pPr>
        <w:ind w:firstLine="0"/>
        <w:jc w:val="center"/>
        <w:rPr>
          <w:b/>
          <w:bCs/>
        </w:rPr>
      </w:pPr>
      <w:r>
        <w:rPr>
          <w:b/>
          <w:bCs/>
        </w:rPr>
        <w:t xml:space="preserve">INSERT </w:t>
      </w:r>
      <w:fldSimple w:instr=" REF _Ref211002849 \h  \* MERGEFORMAT ">
        <w:r w:rsidR="006C6AC1" w:rsidRPr="006C6AC1">
          <w:rPr>
            <w:b/>
          </w:rPr>
          <w:t xml:space="preserve">Figure </w:t>
        </w:r>
        <w:r w:rsidR="006C6AC1" w:rsidRPr="006C6AC1">
          <w:rPr>
            <w:b/>
            <w:noProof/>
          </w:rPr>
          <w:t>2</w:t>
        </w:r>
      </w:fldSimple>
      <w:r>
        <w:rPr>
          <w:b/>
          <w:bCs/>
        </w:rPr>
        <w:t xml:space="preserve"> ABOUT HERE</w:t>
      </w:r>
    </w:p>
    <w:p w:rsidR="00EC5EFF" w:rsidRPr="00DB76ED" w:rsidRDefault="00EC5EFF" w:rsidP="00EC5EFF">
      <w:pPr>
        <w:ind w:firstLine="0"/>
        <w:jc w:val="center"/>
        <w:rPr>
          <w:b/>
          <w:bCs/>
        </w:rPr>
      </w:pPr>
    </w:p>
    <w:p w:rsidR="00EC5EFF" w:rsidRDefault="00EC5EFF" w:rsidP="00EC5EFF">
      <w:r>
        <w:fldChar w:fldCharType="begin"/>
      </w:r>
      <w:r>
        <w:instrText xml:space="preserve"> REF _Ref211002849 \h </w:instrText>
      </w:r>
      <w:r>
        <w:fldChar w:fldCharType="separate"/>
      </w:r>
      <w:r w:rsidR="006C6AC1">
        <w:t xml:space="preserve">Figure </w:t>
      </w:r>
      <w:r w:rsidR="006C6AC1">
        <w:rPr>
          <w:noProof/>
        </w:rPr>
        <w:t>2</w:t>
      </w:r>
      <w:r>
        <w:fldChar w:fldCharType="end"/>
      </w:r>
      <w:r>
        <w:t xml:space="preserve"> provides an overview of the relationship between accountant stereotypes and the primary purpose of accounting that the stereotypes imply.  The positive and negative characteristics of each stereotype are set out in the form of a “balance sheet”.  The </w:t>
      </w:r>
      <w:r w:rsidRPr="00D466F2">
        <w:rPr>
          <w:i/>
        </w:rPr>
        <w:t>traditional accountant</w:t>
      </w:r>
      <w:r>
        <w:t xml:space="preserve"> stereotype is more strongly associated with the view that accounting is a profession, whose primary purpose is to serve the public interest.  Client interests are not seen as determinative, but will be served as a by-product of the pursuit of broader public interests (as indicated by the dotted arrow).  For the </w:t>
      </w:r>
      <w:r w:rsidRPr="00D466F2">
        <w:rPr>
          <w:i/>
        </w:rPr>
        <w:t>traditional accountant</w:t>
      </w:r>
      <w:r>
        <w:t xml:space="preserve">, the client is not “always right”, and it is quite appropriate for the </w:t>
      </w:r>
      <w:r w:rsidRPr="00D466F2">
        <w:rPr>
          <w:i/>
        </w:rPr>
        <w:t>traditional accountant</w:t>
      </w:r>
      <w:r>
        <w:t xml:space="preserve"> to be cautious, prudent and risk-averse.  However, the </w:t>
      </w:r>
      <w:r w:rsidRPr="00D466F2">
        <w:rPr>
          <w:i/>
        </w:rPr>
        <w:t>business professional</w:t>
      </w:r>
      <w:r>
        <w:t xml:space="preserve"> sees accounting as a commercial undertaking, and the main function of the </w:t>
      </w:r>
      <w:r w:rsidRPr="00D466F2">
        <w:rPr>
          <w:i/>
        </w:rPr>
        <w:t>business professional</w:t>
      </w:r>
      <w:r>
        <w:t xml:space="preserve"> is to add value to clients through the provision of services, such as audit and assurance, tax advice and general consultancy, with a constant regard for spotting and exploiting further income generating opportunities.  If there is any conflict in the provision of services, it is that an auditor may have to give a negative opinion on management plans and actions, but the most effective </w:t>
      </w:r>
      <w:r w:rsidRPr="00D466F2">
        <w:rPr>
          <w:i/>
        </w:rPr>
        <w:t>business professional</w:t>
      </w:r>
      <w:r>
        <w:t xml:space="preserve"> is one who is able to support</w:t>
      </w:r>
      <w:r w:rsidR="003C74E7">
        <w:t xml:space="preserve"> rather than oppose</w:t>
      </w:r>
      <w:r>
        <w:t xml:space="preserve"> client management</w:t>
      </w:r>
      <w:r w:rsidR="003C74E7">
        <w:t>.</w:t>
      </w:r>
      <w:r>
        <w:t xml:space="preserve">  The </w:t>
      </w:r>
      <w:r>
        <w:rPr>
          <w:i/>
        </w:rPr>
        <w:t>b</w:t>
      </w:r>
      <w:r w:rsidRPr="00D466F2">
        <w:rPr>
          <w:i/>
        </w:rPr>
        <w:t>usiness professional</w:t>
      </w:r>
      <w:r>
        <w:t xml:space="preserve"> serves the public interest indirectly, perhaps by helping to enhance </w:t>
      </w:r>
      <w:r>
        <w:lastRenderedPageBreak/>
        <w:t>the efficiency of capital markets and creat</w:t>
      </w:r>
      <w:r w:rsidR="003C74E7">
        <w:t>ing</w:t>
      </w:r>
      <w:r>
        <w:t xml:space="preserve"> employment opportunities for accounting graduates, but more likely through providing advice that </w:t>
      </w:r>
      <w:r w:rsidR="003C74E7">
        <w:t>enhances social welfare indirectly through</w:t>
      </w:r>
      <w:r>
        <w:t xml:space="preserve"> corporate profit maximization (as indicated by the dotted arrow).</w:t>
      </w:r>
    </w:p>
    <w:p w:rsidR="004F744D" w:rsidRDefault="00DC29BD" w:rsidP="004F744D">
      <w:r>
        <w:t xml:space="preserve">The schemas of both the </w:t>
      </w:r>
      <w:r w:rsidRPr="00DC29BD">
        <w:rPr>
          <w:i/>
        </w:rPr>
        <w:t>traditional accountant</w:t>
      </w:r>
      <w:r>
        <w:t xml:space="preserve"> and the </w:t>
      </w:r>
      <w:r>
        <w:rPr>
          <w:i/>
        </w:rPr>
        <w:t>business professional</w:t>
      </w:r>
      <w:r>
        <w:t xml:space="preserve"> stereotypes have some positive and some negative characteristics.  The promotion of the </w:t>
      </w:r>
      <w:r>
        <w:rPr>
          <w:i/>
        </w:rPr>
        <w:t>business professional</w:t>
      </w:r>
      <w:r>
        <w:t xml:space="preserve"> stereotype by professional accounting bodies and international accounting firms was part of an attempt to manage the trajectory of professionalization, maintaining the positive attributes of professional status (the view that accountants were well-educated, provided expertise and behaved ethically) while expanding this to encompass notions of entrepreneurship.  However, while t</w:t>
      </w:r>
      <w:r w:rsidR="006201A2" w:rsidRPr="00DC29BD">
        <w:t>he</w:t>
      </w:r>
      <w:r w:rsidR="006201A2" w:rsidRPr="00FD2937">
        <w:t xml:space="preserve"> sudden collapse of Enron led to questions about the role of </w:t>
      </w:r>
      <w:r w:rsidR="0050639D">
        <w:t xml:space="preserve">its </w:t>
      </w:r>
      <w:r w:rsidR="006201A2" w:rsidRPr="00FD2937">
        <w:t>auditor</w:t>
      </w:r>
      <w:r w:rsidR="0050639D">
        <w:t xml:space="preserve"> (</w:t>
      </w:r>
      <w:proofErr w:type="spellStart"/>
      <w:r w:rsidR="0050639D">
        <w:t>DiPiazza</w:t>
      </w:r>
      <w:proofErr w:type="spellEnd"/>
      <w:r w:rsidR="0050639D">
        <w:t xml:space="preserve"> &amp; Eccles, 2002, p. 153), r</w:t>
      </w:r>
      <w:r w:rsidR="006201A2" w:rsidRPr="00FD2937">
        <w:t>evelations about the shredding of documents by Arthur Andersen compounded public concerns</w:t>
      </w:r>
      <w:r w:rsidR="0050639D">
        <w:t>, creating</w:t>
      </w:r>
      <w:r w:rsidR="006201A2" w:rsidRPr="00FD2937">
        <w:t xml:space="preserve"> a perception that </w:t>
      </w:r>
      <w:r w:rsidR="004F744D">
        <w:t>Andersen</w:t>
      </w:r>
      <w:r w:rsidR="006201A2" w:rsidRPr="00FD2937">
        <w:t xml:space="preserve"> was in </w:t>
      </w:r>
      <w:r w:rsidR="004F744D">
        <w:t>“</w:t>
      </w:r>
      <w:r w:rsidR="006201A2" w:rsidRPr="00FD2937">
        <w:t>cover-up</w:t>
      </w:r>
      <w:r w:rsidR="004F744D">
        <w:t>”</w:t>
      </w:r>
      <w:r w:rsidR="006201A2" w:rsidRPr="00FD2937">
        <w:t xml:space="preserve"> mode.   </w:t>
      </w:r>
      <w:r w:rsidR="00FD2937" w:rsidRPr="00FD2937">
        <w:t>The u</w:t>
      </w:r>
      <w:r w:rsidR="006201A2" w:rsidRPr="00FD2937">
        <w:t>ntimely shredding</w:t>
      </w:r>
      <w:r w:rsidR="00FD2937" w:rsidRPr="00FD2937">
        <w:t xml:space="preserve"> of Enron documents</w:t>
      </w:r>
      <w:r w:rsidR="006201A2" w:rsidRPr="00FD2937">
        <w:t xml:space="preserve"> was </w:t>
      </w:r>
      <w:r w:rsidR="004F744D">
        <w:t xml:space="preserve">perceived to be </w:t>
      </w:r>
      <w:r w:rsidR="006201A2" w:rsidRPr="00FD2937">
        <w:t>the antithesis of the conduct of an i</w:t>
      </w:r>
      <w:r w:rsidR="00FD2937" w:rsidRPr="00FD2937">
        <w:t xml:space="preserve">ndependent auditor with a focus </w:t>
      </w:r>
      <w:r w:rsidR="006201A2" w:rsidRPr="00FD2937">
        <w:t>on protecting the public interest.</w:t>
      </w:r>
      <w:r w:rsidR="00FD2937">
        <w:t xml:space="preserve">  </w:t>
      </w:r>
    </w:p>
    <w:p w:rsidR="002C6165" w:rsidRDefault="00FD2937" w:rsidP="004F744D">
      <w:r>
        <w:t>Unfortunately for Arthur Andersen, t</w:t>
      </w:r>
      <w:r w:rsidR="006201A2" w:rsidRPr="00FD2937">
        <w:t xml:space="preserve">he public trust in </w:t>
      </w:r>
      <w:r>
        <w:t>the firm</w:t>
      </w:r>
      <w:r w:rsidR="006201A2" w:rsidRPr="00FD2937">
        <w:t xml:space="preserve"> had also been w</w:t>
      </w:r>
      <w:r>
        <w:t xml:space="preserve">eakened by earlier </w:t>
      </w:r>
      <w:r w:rsidR="004F744D">
        <w:t xml:space="preserve">“audit </w:t>
      </w:r>
      <w:r>
        <w:t>oversights</w:t>
      </w:r>
      <w:r w:rsidR="004F744D">
        <w:t>”, including Baptist Foundation of Arizona, Sunbeam Corporation and Waste Management</w:t>
      </w:r>
      <w:r w:rsidR="00E450AF">
        <w:t xml:space="preserve"> </w:t>
      </w:r>
      <w:r w:rsidR="004F744D">
        <w:t>(</w:t>
      </w:r>
      <w:r w:rsidR="00E450AF">
        <w:t>Squires</w:t>
      </w:r>
      <w:r w:rsidR="00572DE3">
        <w:t xml:space="preserve"> et al.</w:t>
      </w:r>
      <w:r w:rsidR="004F744D">
        <w:t>,</w:t>
      </w:r>
      <w:r w:rsidR="00E450AF">
        <w:t xml:space="preserve"> 2003, </w:t>
      </w:r>
      <w:r w:rsidR="004F744D">
        <w:t xml:space="preserve">pp. </w:t>
      </w:r>
      <w:r w:rsidR="006F6C4F">
        <w:t>118-122</w:t>
      </w:r>
      <w:r w:rsidR="00E450AF">
        <w:t>)</w:t>
      </w:r>
      <w:r>
        <w:t>. </w:t>
      </w:r>
      <w:r w:rsidR="006201A2" w:rsidRPr="00FD2937">
        <w:t xml:space="preserve"> </w:t>
      </w:r>
      <w:r>
        <w:t xml:space="preserve">If Enron was a crisis of huge proportions, WorldCom added more fuel to the </w:t>
      </w:r>
      <w:r w:rsidR="006201A2" w:rsidRPr="00FD2937">
        <w:t>inferno</w:t>
      </w:r>
      <w:r w:rsidR="006F6C4F">
        <w:t xml:space="preserve">. </w:t>
      </w:r>
      <w:r w:rsidR="006201A2" w:rsidRPr="00FD2937">
        <w:t>  A</w:t>
      </w:r>
      <w:r>
        <w:t>rthur Andersen had now moved to centre stage</w:t>
      </w:r>
      <w:r w:rsidR="006201A2" w:rsidRPr="00FD2937">
        <w:t xml:space="preserve"> </w:t>
      </w:r>
      <w:r w:rsidR="006F6C4F">
        <w:t>in</w:t>
      </w:r>
      <w:r w:rsidR="006201A2" w:rsidRPr="00FD2937">
        <w:t xml:space="preserve"> </w:t>
      </w:r>
      <w:r>
        <w:t xml:space="preserve">the </w:t>
      </w:r>
      <w:r w:rsidR="006F6C4F">
        <w:t xml:space="preserve">“all-American </w:t>
      </w:r>
      <w:proofErr w:type="gramStart"/>
      <w:r w:rsidR="006F6C4F">
        <w:t>morality play</w:t>
      </w:r>
      <w:proofErr w:type="gramEnd"/>
      <w:r w:rsidR="006F6C4F">
        <w:t>” (Swartz, 2003, p. 346)</w:t>
      </w:r>
      <w:r>
        <w:t xml:space="preserve"> that captured worldwide public attention.  </w:t>
      </w:r>
      <w:r w:rsidR="006F6C4F">
        <w:t>The firm</w:t>
      </w:r>
      <w:r>
        <w:t xml:space="preserve"> was not longer to be </w:t>
      </w:r>
      <w:r w:rsidR="006201A2" w:rsidRPr="00FD2937">
        <w:t xml:space="preserve">trusted </w:t>
      </w:r>
      <w:r>
        <w:t xml:space="preserve">and, despite its past achievements and </w:t>
      </w:r>
      <w:r w:rsidR="006F6C4F">
        <w:t xml:space="preserve">past </w:t>
      </w:r>
      <w:r>
        <w:t xml:space="preserve">reputation for integrity, </w:t>
      </w:r>
      <w:r w:rsidR="006201A2" w:rsidRPr="00FD2937">
        <w:t xml:space="preserve">clients </w:t>
      </w:r>
      <w:r w:rsidR="006F6C4F">
        <w:t>scuttled away even before the outcome of the</w:t>
      </w:r>
      <w:r>
        <w:t xml:space="preserve"> obstruction of </w:t>
      </w:r>
      <w:r w:rsidR="006201A2" w:rsidRPr="00FD2937">
        <w:t xml:space="preserve">justice case </w:t>
      </w:r>
      <w:r w:rsidR="006F6C4F">
        <w:t>was known</w:t>
      </w:r>
      <w:r>
        <w:t xml:space="preserve">.  The public had </w:t>
      </w:r>
      <w:r w:rsidR="006201A2" w:rsidRPr="00FD2937">
        <w:t xml:space="preserve">been awakened to an international </w:t>
      </w:r>
      <w:r w:rsidR="008D10AA">
        <w:t>accounting</w:t>
      </w:r>
      <w:r w:rsidR="006201A2" w:rsidRPr="00FD2937">
        <w:t xml:space="preserve"> firm that had be</w:t>
      </w:r>
      <w:r w:rsidR="00570285">
        <w:t>en</w:t>
      </w:r>
      <w:r>
        <w:t xml:space="preserve"> </w:t>
      </w:r>
      <w:r w:rsidR="006201A2" w:rsidRPr="00FD2937">
        <w:t xml:space="preserve">aggressively enhancing its own interests at the expense of </w:t>
      </w:r>
      <w:r w:rsidR="00570285">
        <w:t xml:space="preserve">protecting </w:t>
      </w:r>
      <w:r w:rsidR="006201A2" w:rsidRPr="00FD2937">
        <w:t>the public</w:t>
      </w:r>
      <w:r>
        <w:t xml:space="preserve"> interest.  </w:t>
      </w:r>
      <w:r w:rsidR="00E450AF">
        <w:t xml:space="preserve">In losing its licence to conduct audits in the </w:t>
      </w:r>
      <w:smartTag w:uri="urn:schemas-microsoft-com:office:smarttags" w:element="country-region">
        <w:smartTag w:uri="urn:schemas-microsoft-com:office:smarttags" w:element="place">
          <w:r w:rsidR="00E450AF">
            <w:t>USA</w:t>
          </w:r>
        </w:smartTag>
      </w:smartTag>
      <w:r w:rsidR="00E450AF">
        <w:t xml:space="preserve"> as a result of the adverse obstruction of justice verdict handed down, Arthur Andersen had already lost the public’s confidence. </w:t>
      </w:r>
      <w:r w:rsidR="00715EC9">
        <w:t xml:space="preserve"> </w:t>
      </w:r>
    </w:p>
    <w:p w:rsidR="00D3511C" w:rsidRDefault="0050639D" w:rsidP="002A125E">
      <w:r>
        <w:lastRenderedPageBreak/>
        <w:t>L</w:t>
      </w:r>
      <w:r w:rsidR="002C6165">
        <w:t>egitimacy theory</w:t>
      </w:r>
      <w:r>
        <w:t xml:space="preserve"> claims that</w:t>
      </w:r>
      <w:r w:rsidR="002C6165">
        <w:t xml:space="preserve"> “the organization must appear to consider not only the rights of the investors, but also those of the public at large” (Deegan </w:t>
      </w:r>
      <w:r w:rsidR="00572DE3">
        <w:t>&amp;</w:t>
      </w:r>
      <w:r w:rsidR="002C6165">
        <w:t xml:space="preserve"> Rankin, 1996, p. 54).  </w:t>
      </w:r>
      <w:r>
        <w:t>Society</w:t>
      </w:r>
      <w:r w:rsidR="000E738E">
        <w:t xml:space="preserve"> was not satisfied that </w:t>
      </w:r>
      <w:r>
        <w:t>Arthur Andersen</w:t>
      </w:r>
      <w:r w:rsidR="000E738E">
        <w:t xml:space="preserve"> had acted in an acceptable or legitimate matter, and effectively revoked the firm’s “contract” to con</w:t>
      </w:r>
      <w:r w:rsidR="00DB76ED">
        <w:t>tinue its operations (Deegan &amp;</w:t>
      </w:r>
      <w:r w:rsidR="000E738E">
        <w:t xml:space="preserve"> Rankin, 1996; Deegan, 2002, p. 293)</w:t>
      </w:r>
      <w:r w:rsidR="002C6165">
        <w:t xml:space="preserve">.  </w:t>
      </w:r>
      <w:r w:rsidR="00570285">
        <w:t>For Arthur Andersen, its breach of social contract was</w:t>
      </w:r>
      <w:r w:rsidR="002A04CD">
        <w:t xml:space="preserve"> both shocking and</w:t>
      </w:r>
      <w:r w:rsidR="00570285">
        <w:t xml:space="preserve"> fatal.  It was </w:t>
      </w:r>
      <w:r w:rsidR="00FC2B34">
        <w:t>a breach of a</w:t>
      </w:r>
      <w:r w:rsidR="00570285">
        <w:t xml:space="preserve"> global</w:t>
      </w:r>
      <w:r w:rsidR="00FC2B34">
        <w:t xml:space="preserve"> social contract</w:t>
      </w:r>
      <w:r w:rsidR="00570285">
        <w:t xml:space="preserve">, immediately </w:t>
      </w:r>
      <w:r w:rsidR="00FC2B34">
        <w:t xml:space="preserve">and harshly </w:t>
      </w:r>
      <w:r w:rsidR="00570285">
        <w:t>impacting on its operations around the world.</w:t>
      </w:r>
      <w:r w:rsidR="00715EC9" w:rsidRPr="00715EC9">
        <w:t xml:space="preserve"> </w:t>
      </w:r>
      <w:r w:rsidR="00715EC9">
        <w:t xml:space="preserve"> In striving, above all else, “to please the client”, the firm had effectively displeased all of them</w:t>
      </w:r>
      <w:r w:rsidR="006F6C4F">
        <w:t>, both the perceived clients – the firms being audited – and the implicit client – society as a whole</w:t>
      </w:r>
      <w:r w:rsidR="00715EC9">
        <w:t xml:space="preserve">.  </w:t>
      </w:r>
      <w:r w:rsidR="00570285">
        <w:t xml:space="preserve">While Arthur Andersen was </w:t>
      </w:r>
      <w:r w:rsidR="006F6C4F">
        <w:t>judged</w:t>
      </w:r>
      <w:r w:rsidR="00570285">
        <w:t xml:space="preserve"> to be operating </w:t>
      </w:r>
      <w:r w:rsidR="00FC2B34">
        <w:t xml:space="preserve">profoundly </w:t>
      </w:r>
      <w:r w:rsidR="00570285">
        <w:t xml:space="preserve">outside its social contract, it was </w:t>
      </w:r>
      <w:r w:rsidR="00FC2B34">
        <w:t xml:space="preserve">also widely </w:t>
      </w:r>
      <w:r w:rsidR="00570285">
        <w:t>apparent tha</w:t>
      </w:r>
      <w:r w:rsidR="002C25F8">
        <w:t xml:space="preserve">t the firm was not an “outrider” but was part of a system.  </w:t>
      </w:r>
      <w:r w:rsidR="001C3947">
        <w:t>“</w:t>
      </w:r>
      <w:r w:rsidR="002C25F8">
        <w:t xml:space="preserve">The fall of Arthur Andersen is not a story about just one public accounting firm.  </w:t>
      </w:r>
      <w:proofErr w:type="gramStart"/>
      <w:r w:rsidR="002C25F8">
        <w:t>At its root, the Andersen story is a</w:t>
      </w:r>
      <w:r w:rsidR="00572DE3">
        <w:t>bout an entire system” (Squires et al</w:t>
      </w:r>
      <w:r w:rsidR="002C25F8">
        <w:t>. 2003, p. 171).</w:t>
      </w:r>
      <w:proofErr w:type="gramEnd"/>
      <w:r w:rsidR="002C25F8">
        <w:t xml:space="preserve">  In summary, the system needed</w:t>
      </w:r>
      <w:r w:rsidR="006201A2" w:rsidRPr="004F744D">
        <w:t xml:space="preserve"> </w:t>
      </w:r>
      <w:r w:rsidR="002C25F8">
        <w:t xml:space="preserve">fixing.  By means of the passage of the Sarbanes-Oxley Act </w:t>
      </w:r>
      <w:r w:rsidR="00C906A2">
        <w:t xml:space="preserve">(with the establishment of the PCAOB) </w:t>
      </w:r>
      <w:r w:rsidR="002C25F8">
        <w:t xml:space="preserve">and similar reforms in other countries, such as </w:t>
      </w:r>
      <w:r w:rsidR="00595553">
        <w:t xml:space="preserve">The Corporate Law Economic Reform Program (Audit Reform and Corporate Disclosure) Act 2004 (also known as CLERP 9) </w:t>
      </w:r>
      <w:r w:rsidR="00D3511C">
        <w:t>in Australia, governments</w:t>
      </w:r>
      <w:r w:rsidR="002C25F8">
        <w:t xml:space="preserve"> </w:t>
      </w:r>
      <w:r w:rsidR="00D3511C">
        <w:t xml:space="preserve">began </w:t>
      </w:r>
      <w:r w:rsidR="002C25F8">
        <w:t>to exert</w:t>
      </w:r>
      <w:r w:rsidR="006201A2" w:rsidRPr="002C25F8">
        <w:t xml:space="preserve"> more control over the </w:t>
      </w:r>
      <w:r w:rsidR="002A125E">
        <w:t xml:space="preserve">activities of </w:t>
      </w:r>
      <w:r w:rsidR="008D10AA">
        <w:t>account</w:t>
      </w:r>
      <w:r w:rsidR="002A125E">
        <w:t>ants</w:t>
      </w:r>
      <w:r w:rsidR="00D3511C">
        <w:t xml:space="preserve"> than hitherto</w:t>
      </w:r>
      <w:r w:rsidR="006201A2" w:rsidRPr="002C25F8">
        <w:t xml:space="preserve">, with </w:t>
      </w:r>
      <w:r w:rsidR="002C25F8">
        <w:t xml:space="preserve">intended positive implications </w:t>
      </w:r>
      <w:r w:rsidR="00D3511C">
        <w:t>for</w:t>
      </w:r>
      <w:r w:rsidR="006201A2" w:rsidRPr="002C25F8">
        <w:t xml:space="preserve"> restoring trust</w:t>
      </w:r>
      <w:r w:rsidR="002C25F8">
        <w:t xml:space="preserve"> in </w:t>
      </w:r>
      <w:r w:rsidR="008D10AA">
        <w:t>accounting</w:t>
      </w:r>
      <w:r w:rsidR="002C25F8">
        <w:t xml:space="preserve"> and auditing.</w:t>
      </w:r>
    </w:p>
    <w:p w:rsidR="00455653" w:rsidRDefault="002A125E" w:rsidP="00832A7A">
      <w:r>
        <w:t xml:space="preserve">Ironically, however, this additional regulation and the work that it has created have tended to increase the business of those accountants most affected, the Big Four international networks.  </w:t>
      </w:r>
      <w:r w:rsidR="00455653">
        <w:t xml:space="preserve">The collapse of Arthur Andersen can be seen not only as the consequence of the withdrawal of social legitimacy from the firm, </w:t>
      </w:r>
      <w:r w:rsidR="00FF06D0">
        <w:t xml:space="preserve">with unfavourable implications for accounting worldwide, </w:t>
      </w:r>
      <w:r w:rsidR="00455653">
        <w:t xml:space="preserve">but also as </w:t>
      </w:r>
      <w:r w:rsidR="00FF06D0">
        <w:t xml:space="preserve">effectively </w:t>
      </w:r>
      <w:r w:rsidR="00455653">
        <w:t xml:space="preserve">helping to contribute to the maintenance of the accounting elite.  It has left the remaining Big Four firms in a position where they are arguably too big to be allowed to fail.  At the technical level, we have another example of the paradox identified by Power (1994, p. 40): “Successive sequences of [audit] failure involve the use of audits as a restorer of comfort, each time in a more intensive form, and each time apparently better </w:t>
      </w:r>
      <w:r w:rsidR="00455653">
        <w:lastRenderedPageBreak/>
        <w:t>immunised against failure, since every failure is particular and every solution general.” As Suddaby et al. (2007, p. 354) observe:</w:t>
      </w:r>
    </w:p>
    <w:p w:rsidR="002A125E" w:rsidRDefault="00455653" w:rsidP="00455653">
      <w:pPr>
        <w:pStyle w:val="Indenttext"/>
      </w:pPr>
      <w:r>
        <w:t>[J]</w:t>
      </w:r>
      <w:proofErr w:type="spellStart"/>
      <w:r>
        <w:t>ust</w:t>
      </w:r>
      <w:proofErr w:type="spellEnd"/>
      <w:r>
        <w:t xml:space="preserve"> as the new institutional order exposed the historical compact between professional associations and state governments as essentially elitist and monopolistic, the key actors in the new field are building regulatory structures and institutional logics that are equally elitist and which tend to serve the economic interests of the field’s formative members. </w:t>
      </w:r>
    </w:p>
    <w:p w:rsidR="00455653" w:rsidRPr="00455653" w:rsidRDefault="00455653" w:rsidP="00455653">
      <w:pPr>
        <w:ind w:firstLine="0"/>
      </w:pPr>
      <w:r>
        <w:t>Increasing regulation may actually work in favour of the Big Four</w:t>
      </w:r>
      <w:r w:rsidR="000D698F">
        <w:t xml:space="preserve"> in their competition with other accounting firms and other providers of “professional” services.</w:t>
      </w:r>
    </w:p>
    <w:p w:rsidR="00B60336" w:rsidRDefault="000D698F" w:rsidP="000D698F">
      <w:r>
        <w:t>A perception t</w:t>
      </w:r>
      <w:r w:rsidR="006201A2" w:rsidRPr="002C25F8">
        <w:t>hat public t</w:t>
      </w:r>
      <w:r w:rsidR="002C25F8">
        <w:t xml:space="preserve">rust </w:t>
      </w:r>
      <w:r w:rsidR="00D3511C">
        <w:t xml:space="preserve">in </w:t>
      </w:r>
      <w:r w:rsidR="008D10AA">
        <w:t>accounting</w:t>
      </w:r>
      <w:r w:rsidR="00D3511C">
        <w:t xml:space="preserve"> and auditing in general </w:t>
      </w:r>
      <w:r w:rsidR="002C25F8">
        <w:t xml:space="preserve">even needed to be </w:t>
      </w:r>
      <w:r w:rsidR="00BC68F5">
        <w:t>restored clearly</w:t>
      </w:r>
      <w:r w:rsidR="006201A2" w:rsidRPr="002C25F8">
        <w:t xml:space="preserve"> points to the </w:t>
      </w:r>
      <w:r w:rsidR="00B22DE2">
        <w:t>manifestation</w:t>
      </w:r>
      <w:r w:rsidR="006201A2" w:rsidRPr="002C25F8">
        <w:t xml:space="preserve"> of a </w:t>
      </w:r>
      <w:r w:rsidR="001C3947">
        <w:t>“</w:t>
      </w:r>
      <w:r w:rsidR="00D3511C" w:rsidRPr="002C25F8">
        <w:t>nega</w:t>
      </w:r>
      <w:r w:rsidR="00D3511C">
        <w:t>tive signal of movement</w:t>
      </w:r>
      <w:r w:rsidR="001C3947">
        <w:t>”</w:t>
      </w:r>
      <w:r w:rsidR="00D3511C">
        <w:t xml:space="preserve"> </w:t>
      </w:r>
      <w:r>
        <w:t>for</w:t>
      </w:r>
      <w:r w:rsidR="00572DE3">
        <w:t xml:space="preserve"> the professionaliz</w:t>
      </w:r>
      <w:r w:rsidR="00D3511C">
        <w:t xml:space="preserve">ation of </w:t>
      </w:r>
      <w:r w:rsidR="008D10AA">
        <w:t>accounting</w:t>
      </w:r>
      <w:r w:rsidR="00D3511C">
        <w:t xml:space="preserve">.  </w:t>
      </w:r>
      <w:r w:rsidR="00572DE3">
        <w:t>Carnegie &amp;</w:t>
      </w:r>
      <w:r w:rsidR="00B60336">
        <w:t xml:space="preserve"> Edwards (2001) </w:t>
      </w:r>
      <w:r w:rsidR="005E7D70">
        <w:t>argue</w:t>
      </w:r>
      <w:r w:rsidR="00572DE3">
        <w:t xml:space="preserve"> that professionaliz</w:t>
      </w:r>
      <w:r w:rsidR="00B60336">
        <w:t xml:space="preserve">ation in </w:t>
      </w:r>
      <w:r w:rsidR="008D10AA">
        <w:t>accounting</w:t>
      </w:r>
      <w:r w:rsidR="00B22DE2">
        <w:t xml:space="preserve"> </w:t>
      </w:r>
      <w:r w:rsidR="005E7D70">
        <w:t>is</w:t>
      </w:r>
      <w:r w:rsidR="00B60336">
        <w:t xml:space="preserve"> a dynamic process involving</w:t>
      </w:r>
      <w:r w:rsidR="00B22DE2">
        <w:t xml:space="preserve"> a diversity</w:t>
      </w:r>
      <w:r w:rsidR="00B60336">
        <w:t xml:space="preserve"> of “signals of movement” towards occupational ascendancy that arise in periods before and after the formation of </w:t>
      </w:r>
      <w:r w:rsidR="00B22DE2">
        <w:t>occupational</w:t>
      </w:r>
      <w:r w:rsidR="00B60336">
        <w:t xml:space="preserve"> associations</w:t>
      </w:r>
      <w:r w:rsidR="00CF1346">
        <w:t>.  The formation of such associations, i</w:t>
      </w:r>
      <w:r w:rsidR="001C3947">
        <w:t>n</w:t>
      </w:r>
      <w:r w:rsidR="00CF1346">
        <w:t xml:space="preserve"> itself, is perceived as </w:t>
      </w:r>
      <w:r w:rsidR="00B22DE2">
        <w:t>one visible public signal</w:t>
      </w:r>
      <w:r w:rsidR="005E7D70">
        <w:t xml:space="preserve"> among</w:t>
      </w:r>
      <w:r w:rsidR="00B22DE2">
        <w:t xml:space="preserve"> a range of diverse but uncon</w:t>
      </w:r>
      <w:r w:rsidR="00572DE3">
        <w:t xml:space="preserve">nected events that </w:t>
      </w:r>
      <w:proofErr w:type="spellStart"/>
      <w:r w:rsidR="00572DE3">
        <w:t>operationaliz</w:t>
      </w:r>
      <w:r w:rsidR="00B22DE2">
        <w:t>e</w:t>
      </w:r>
      <w:proofErr w:type="spellEnd"/>
      <w:r w:rsidR="00B22DE2">
        <w:t xml:space="preserve"> the closure process (</w:t>
      </w:r>
      <w:r w:rsidR="00572DE3">
        <w:t>Carnegie &amp;</w:t>
      </w:r>
      <w:r w:rsidR="001C3947">
        <w:t xml:space="preserve"> Edwards, </w:t>
      </w:r>
      <w:r w:rsidR="00B22DE2">
        <w:t>2001, p</w:t>
      </w:r>
      <w:r w:rsidR="001C3947">
        <w:t>p</w:t>
      </w:r>
      <w:r w:rsidR="00B22DE2">
        <w:t>. 303-304)</w:t>
      </w:r>
      <w:r w:rsidR="00B60336">
        <w:t xml:space="preserve">.  </w:t>
      </w:r>
      <w:r w:rsidR="00B22DE2">
        <w:t>The signals</w:t>
      </w:r>
      <w:r w:rsidR="001C3947">
        <w:t xml:space="preserve"> of movement</w:t>
      </w:r>
      <w:r w:rsidR="00B22DE2">
        <w:t xml:space="preserve"> explored</w:t>
      </w:r>
      <w:r w:rsidR="00572DE3">
        <w:t xml:space="preserve"> by Carnegie &amp;</w:t>
      </w:r>
      <w:r w:rsidR="001C3947">
        <w:t xml:space="preserve"> Edwards were generally associated with</w:t>
      </w:r>
      <w:r w:rsidR="00B22DE2">
        <w:t xml:space="preserve"> upward </w:t>
      </w:r>
      <w:r w:rsidR="00B22DE2" w:rsidRPr="001C3947">
        <w:rPr>
          <w:i/>
        </w:rPr>
        <w:t>social</w:t>
      </w:r>
      <w:r w:rsidR="00B22DE2">
        <w:t xml:space="preserve"> mobility</w:t>
      </w:r>
      <w:r w:rsidR="001C3947">
        <w:t>,</w:t>
      </w:r>
      <w:r w:rsidR="00B22DE2">
        <w:t xml:space="preserve"> whereas the notion of a “negative signal of movement” is related to events which impact adversely on the </w:t>
      </w:r>
      <w:r w:rsidR="00CF1346">
        <w:t>organ</w:t>
      </w:r>
      <w:r w:rsidR="00135FC4">
        <w:t>ize</w:t>
      </w:r>
      <w:r w:rsidR="00CF1346">
        <w:t xml:space="preserve">d </w:t>
      </w:r>
      <w:r w:rsidR="00B22DE2">
        <w:t xml:space="preserve">profession </w:t>
      </w:r>
      <w:r w:rsidR="00CF1346">
        <w:t>as it strives</w:t>
      </w:r>
      <w:r w:rsidR="00B22DE2">
        <w:t xml:space="preserve"> to </w:t>
      </w:r>
      <w:r w:rsidR="001C3947">
        <w:t xml:space="preserve">maintain and even </w:t>
      </w:r>
      <w:r w:rsidR="00B22DE2">
        <w:t xml:space="preserve">enhance the status of qualified </w:t>
      </w:r>
      <w:r w:rsidR="00CF1346">
        <w:t>practitioners</w:t>
      </w:r>
      <w:r w:rsidR="00B22DE2">
        <w:t>.</w:t>
      </w:r>
    </w:p>
    <w:p w:rsidR="00377E15" w:rsidRDefault="008D10AA" w:rsidP="000D698F">
      <w:r>
        <w:t>Accounting</w:t>
      </w:r>
      <w:r w:rsidR="00D3511C">
        <w:t>’s professional status</w:t>
      </w:r>
      <w:r w:rsidR="00B22DE2">
        <w:t>, of course,</w:t>
      </w:r>
      <w:r w:rsidR="00D3511C">
        <w:t xml:space="preserve"> </w:t>
      </w:r>
      <w:r w:rsidR="001C2148">
        <w:t xml:space="preserve">had to be earned </w:t>
      </w:r>
      <w:r w:rsidR="00572DE3">
        <w:t>(see, for instance, Chandler &amp;</w:t>
      </w:r>
      <w:r w:rsidR="001C2148">
        <w:t xml:space="preserve"> Edwards, 1994</w:t>
      </w:r>
      <w:r w:rsidR="00B60336">
        <w:t>a, 1994b</w:t>
      </w:r>
      <w:r w:rsidR="001C2148">
        <w:t xml:space="preserve">, 1996) and </w:t>
      </w:r>
      <w:r w:rsidR="00D3511C">
        <w:t>can never be assured</w:t>
      </w:r>
      <w:r w:rsidR="003B6895">
        <w:t xml:space="preserve"> (for example, West, 2003)</w:t>
      </w:r>
      <w:r w:rsidR="00D3511C">
        <w:t xml:space="preserve">, especially when commentators </w:t>
      </w:r>
      <w:r w:rsidR="001C3947">
        <w:t>within as well as outside professional practice choose</w:t>
      </w:r>
      <w:r w:rsidR="00D3511C">
        <w:t xml:space="preserve"> to refer to the </w:t>
      </w:r>
      <w:r>
        <w:t>accounting</w:t>
      </w:r>
      <w:r w:rsidR="00D3511C">
        <w:t xml:space="preserve"> “industry” rather than the </w:t>
      </w:r>
      <w:r>
        <w:t>accounting</w:t>
      </w:r>
      <w:r w:rsidR="00D3511C">
        <w:t xml:space="preserve"> “profession”.  </w:t>
      </w:r>
      <w:r w:rsidR="00B22DE2">
        <w:t xml:space="preserve">The </w:t>
      </w:r>
      <w:r w:rsidR="001C3947">
        <w:t xml:space="preserve">sweeping </w:t>
      </w:r>
      <w:r w:rsidR="00B22DE2">
        <w:t xml:space="preserve">post-Enron </w:t>
      </w:r>
      <w:r w:rsidR="00D3511C">
        <w:t xml:space="preserve">global regulatory reforms are a stark </w:t>
      </w:r>
      <w:r w:rsidR="00572DE3">
        <w:t>reminder that the professionaliz</w:t>
      </w:r>
      <w:r w:rsidR="00D3511C">
        <w:t xml:space="preserve">ation of </w:t>
      </w:r>
      <w:r>
        <w:t>accounting</w:t>
      </w:r>
      <w:r w:rsidR="00D3511C">
        <w:t xml:space="preserve"> is a </w:t>
      </w:r>
      <w:r w:rsidR="00D3511C" w:rsidRPr="00B22DE2">
        <w:rPr>
          <w:i/>
        </w:rPr>
        <w:t xml:space="preserve">process </w:t>
      </w:r>
      <w:r w:rsidR="00D3511C">
        <w:t xml:space="preserve">rather than an </w:t>
      </w:r>
      <w:r w:rsidR="00D3511C" w:rsidRPr="00B22DE2">
        <w:rPr>
          <w:i/>
        </w:rPr>
        <w:t>outcome</w:t>
      </w:r>
      <w:r w:rsidR="000D698F">
        <w:rPr>
          <w:iCs/>
        </w:rPr>
        <w:t xml:space="preserve"> – as </w:t>
      </w:r>
      <w:proofErr w:type="spellStart"/>
      <w:r w:rsidR="000D698F">
        <w:rPr>
          <w:iCs/>
        </w:rPr>
        <w:t>Cowton</w:t>
      </w:r>
      <w:proofErr w:type="spellEnd"/>
      <w:r w:rsidR="000D698F">
        <w:rPr>
          <w:iCs/>
        </w:rPr>
        <w:t xml:space="preserve"> (2009, p. 177) observes, </w:t>
      </w:r>
      <w:r w:rsidR="000D698F">
        <w:rPr>
          <w:iCs/>
        </w:rPr>
        <w:lastRenderedPageBreak/>
        <w:t>professionalization is “a contingent matter rather than an inevitability”</w:t>
      </w:r>
      <w:r w:rsidR="00D3511C">
        <w:t xml:space="preserve">.  </w:t>
      </w:r>
      <w:r w:rsidR="00B22DE2">
        <w:t xml:space="preserve">As a dynamic process, it is </w:t>
      </w:r>
      <w:r w:rsidR="001C3947">
        <w:t>necessary</w:t>
      </w:r>
      <w:r w:rsidR="00B22DE2">
        <w:t xml:space="preserve"> to </w:t>
      </w:r>
      <w:r w:rsidR="00CF1346">
        <w:t>acknowledge</w:t>
      </w:r>
      <w:r w:rsidR="00B22DE2">
        <w:t xml:space="preserve"> the </w:t>
      </w:r>
      <w:r w:rsidR="00CF1346">
        <w:t xml:space="preserve">time specific </w:t>
      </w:r>
      <w:r w:rsidR="00B22DE2">
        <w:t xml:space="preserve">status of </w:t>
      </w:r>
      <w:r>
        <w:t>accounting</w:t>
      </w:r>
      <w:r w:rsidR="001C3947">
        <w:t xml:space="preserve"> as an occupation rather than </w:t>
      </w:r>
      <w:r w:rsidR="005E7D70">
        <w:t xml:space="preserve">to </w:t>
      </w:r>
      <w:r w:rsidR="00B22DE2">
        <w:t>take it</w:t>
      </w:r>
      <w:r w:rsidR="001C3947">
        <w:t>s status</w:t>
      </w:r>
      <w:r w:rsidR="00B22DE2">
        <w:t xml:space="preserve"> for granted.  </w:t>
      </w:r>
      <w:r w:rsidR="00CF1346">
        <w:t xml:space="preserve">Negative signals of movement, as </w:t>
      </w:r>
      <w:r w:rsidR="005E7D70">
        <w:t>influential events within the</w:t>
      </w:r>
      <w:r w:rsidR="00572DE3">
        <w:t xml:space="preserve"> professionaliz</w:t>
      </w:r>
      <w:r w:rsidR="00CF1346">
        <w:t xml:space="preserve">ation process of </w:t>
      </w:r>
      <w:r>
        <w:t>accounting</w:t>
      </w:r>
      <w:r w:rsidR="00CF1346">
        <w:t xml:space="preserve">, can be </w:t>
      </w:r>
      <w:r w:rsidR="005E7D70">
        <w:t xml:space="preserve">both global and </w:t>
      </w:r>
      <w:r w:rsidR="00CF1346">
        <w:t xml:space="preserve">debilitating.  </w:t>
      </w:r>
      <w:r w:rsidR="00B22DE2">
        <w:t xml:space="preserve">Meanwhile, as </w:t>
      </w:r>
      <w:r w:rsidR="003631E1">
        <w:t>Fox (2003, p. 313) poin</w:t>
      </w:r>
      <w:r w:rsidR="00B22DE2">
        <w:t xml:space="preserve">ts out, </w:t>
      </w:r>
      <w:r w:rsidR="003631E1">
        <w:t>“capitalism is a complicated enterprise, and the system won’t work without referees”.  Preserving the independence of professional accountants</w:t>
      </w:r>
      <w:r w:rsidR="007431A1">
        <w:t>,</w:t>
      </w:r>
      <w:r w:rsidR="007431A1" w:rsidRPr="007431A1">
        <w:t xml:space="preserve"> </w:t>
      </w:r>
      <w:r w:rsidR="007431A1">
        <w:t xml:space="preserve">both in fact and in appearance, as </w:t>
      </w:r>
      <w:r w:rsidR="00CF1346">
        <w:t>the</w:t>
      </w:r>
      <w:r w:rsidR="007431A1">
        <w:t xml:space="preserve"> </w:t>
      </w:r>
      <w:r w:rsidR="00CF1346">
        <w:t>faithful “</w:t>
      </w:r>
      <w:r w:rsidR="003631E1">
        <w:t>referees</w:t>
      </w:r>
      <w:r w:rsidR="00CF1346">
        <w:t>”</w:t>
      </w:r>
      <w:r w:rsidR="003631E1">
        <w:t xml:space="preserve"> remains </w:t>
      </w:r>
      <w:r>
        <w:t>accounting</w:t>
      </w:r>
      <w:r w:rsidR="003631E1">
        <w:t>’s biggest challenge in maintaining its professional status</w:t>
      </w:r>
      <w:r w:rsidR="00E5401D">
        <w:t>, and from the perspective of professional accounting bodies it is necessary to ensure that independence is embedded as a core characteristic of the accountant stereotype</w:t>
      </w:r>
      <w:r w:rsidR="003631E1">
        <w:t>.</w:t>
      </w:r>
      <w:r w:rsidR="00D21FFA">
        <w:t xml:space="preserve">  Any continued emphasis on pleasing the client at the expense of guarding the public interest is likely to lead to the advent of further negative signals o</w:t>
      </w:r>
      <w:r w:rsidR="00572DE3">
        <w:t>f movement in the professionaliz</w:t>
      </w:r>
      <w:r w:rsidR="00D21FFA">
        <w:t xml:space="preserve">ation </w:t>
      </w:r>
      <w:r w:rsidR="001C3947">
        <w:t xml:space="preserve">process </w:t>
      </w:r>
      <w:r w:rsidR="00D21FFA">
        <w:t xml:space="preserve">of </w:t>
      </w:r>
      <w:r>
        <w:t>accounting</w:t>
      </w:r>
      <w:r w:rsidR="001C3947">
        <w:t>, to such an extent that it become</w:t>
      </w:r>
      <w:r w:rsidR="000D698F">
        <w:t>s clear not just to accountants themselves but also to society at large that accounting faces</w:t>
      </w:r>
      <w:r w:rsidR="001C3947">
        <w:t xml:space="preserve"> a process of </w:t>
      </w:r>
      <w:proofErr w:type="spellStart"/>
      <w:r w:rsidR="00572DE3">
        <w:rPr>
          <w:i/>
        </w:rPr>
        <w:t>deprofessionaliz</w:t>
      </w:r>
      <w:r w:rsidR="001C3947">
        <w:rPr>
          <w:i/>
        </w:rPr>
        <w:t>ation</w:t>
      </w:r>
      <w:proofErr w:type="spellEnd"/>
      <w:r w:rsidR="001C3947">
        <w:t>.</w:t>
      </w:r>
    </w:p>
    <w:p w:rsidR="00CA3206" w:rsidRPr="00CF1346" w:rsidRDefault="00CA3206" w:rsidP="00CA3206">
      <w:pPr>
        <w:pStyle w:val="Heading1"/>
      </w:pPr>
      <w:r w:rsidRPr="00CF1346">
        <w:t>Conclusions</w:t>
      </w:r>
    </w:p>
    <w:p w:rsidR="00CF1346" w:rsidRDefault="00CA3206" w:rsidP="000D698F">
      <w:r>
        <w:t>The book literature emerging in the aftermath of Enron makes use of accountant stereotypes to signal a movement in attitudes towards accountants</w:t>
      </w:r>
      <w:r w:rsidR="00E35596">
        <w:t>, providing evidence that popular perceptions of accountants have begun to catch up with the transformation of accounting over the past three decades</w:t>
      </w:r>
      <w:r>
        <w:t xml:space="preserve">.  The </w:t>
      </w:r>
      <w:r w:rsidRPr="00CA3206">
        <w:rPr>
          <w:i/>
        </w:rPr>
        <w:t>traditional accountant</w:t>
      </w:r>
      <w:r w:rsidR="00135FC4">
        <w:t xml:space="preserve"> stereotype is mobiliz</w:t>
      </w:r>
      <w:r>
        <w:t xml:space="preserve">ed almost in nostalgia for a time when accountants may have been </w:t>
      </w:r>
      <w:r w:rsidRPr="00111040">
        <w:t xml:space="preserve">boring </w:t>
      </w:r>
      <w:r>
        <w:t xml:space="preserve">but could be relied on to be </w:t>
      </w:r>
      <w:r w:rsidRPr="00111040">
        <w:t>upright, independent</w:t>
      </w:r>
      <w:r>
        <w:t xml:space="preserve"> and</w:t>
      </w:r>
      <w:r w:rsidRPr="00111040">
        <w:t xml:space="preserve"> respectable </w:t>
      </w:r>
      <w:r>
        <w:t>in the mould of</w:t>
      </w:r>
      <w:r w:rsidRPr="00111040">
        <w:t xml:space="preserve"> Arthur E. Andersen and others.  On the other hand, </w:t>
      </w:r>
      <w:r>
        <w:t xml:space="preserve">the </w:t>
      </w:r>
      <w:r w:rsidRPr="00CA3206">
        <w:rPr>
          <w:i/>
        </w:rPr>
        <w:t>business professional</w:t>
      </w:r>
      <w:r>
        <w:t xml:space="preserve">, </w:t>
      </w:r>
      <w:r w:rsidRPr="00111040">
        <w:t>seeking to please the client</w:t>
      </w:r>
      <w:r>
        <w:t xml:space="preserve">, </w:t>
      </w:r>
      <w:r w:rsidRPr="00111040">
        <w:t xml:space="preserve">is shown to create </w:t>
      </w:r>
      <w:r w:rsidRPr="00C248E6">
        <w:t xml:space="preserve">serious concerns about the accounting profession’s integrity and competence.  According to Brewster (2003, p. 283), “Enron prompted Congress to wonder if accountants were corrupt.  WorldCom prompted Congress to wonder if accountants were incompetent”.  As a result of such accounting and audit failures, the public trust </w:t>
      </w:r>
      <w:r>
        <w:t xml:space="preserve">in the profession </w:t>
      </w:r>
      <w:r w:rsidRPr="00C248E6">
        <w:t xml:space="preserve">established </w:t>
      </w:r>
      <w:r>
        <w:t xml:space="preserve">at an </w:t>
      </w:r>
      <w:r w:rsidRPr="00C248E6">
        <w:t>earlier</w:t>
      </w:r>
      <w:r>
        <w:t xml:space="preserve"> </w:t>
      </w:r>
      <w:r>
        <w:lastRenderedPageBreak/>
        <w:t>time</w:t>
      </w:r>
      <w:r w:rsidRPr="00C248E6">
        <w:t>, largely on the basis of the dullness of accounting and related good-natured humour, “has today been squandered</w:t>
      </w:r>
      <w:r>
        <w:t xml:space="preserve">” </w:t>
      </w:r>
      <w:r w:rsidRPr="00C248E6">
        <w:t xml:space="preserve">(Brewster, 2003, p. 69).  This has led to steps to </w:t>
      </w:r>
      <w:r>
        <w:t>e</w:t>
      </w:r>
      <w:r w:rsidRPr="00C248E6">
        <w:t>nsure accounting honesty (Galbraith, 2004, p. 66)</w:t>
      </w:r>
      <w:r>
        <w:t>, although</w:t>
      </w:r>
      <w:r w:rsidRPr="00C248E6">
        <w:t xml:space="preserve"> the impacts of regulatory reforms around the world </w:t>
      </w:r>
      <w:r>
        <w:t>are currently being stress-tested under extreme</w:t>
      </w:r>
      <w:r w:rsidRPr="00C248E6">
        <w:t xml:space="preserve"> economic conditions</w:t>
      </w:r>
      <w:r w:rsidR="00B12DA2">
        <w:t xml:space="preserve"> (for example, Sikka, 2009</w:t>
      </w:r>
      <w:r w:rsidR="0081209A">
        <w:t>; Woods, Humphrey, Dowd &amp; Lin, 2009</w:t>
      </w:r>
      <w:r w:rsidR="00B12DA2">
        <w:t>)</w:t>
      </w:r>
      <w:r w:rsidR="000D698F">
        <w:t>, and may have the unintended consequence of strengthening the economic position of the Big Four international accounting networks at the expense of public accountants in general</w:t>
      </w:r>
      <w:r w:rsidR="00D2551D">
        <w:t>.</w:t>
      </w:r>
      <w:r w:rsidR="00D21FFA">
        <w:t xml:space="preserve"> </w:t>
      </w:r>
    </w:p>
    <w:p w:rsidR="00545C45" w:rsidRDefault="001C3947" w:rsidP="00832A7A">
      <w:r>
        <w:t xml:space="preserve">Paradoxically, though, the attempts of professional </w:t>
      </w:r>
      <w:r w:rsidR="008D10AA">
        <w:t>accounting</w:t>
      </w:r>
      <w:r>
        <w:t xml:space="preserve"> bodies to overcome the </w:t>
      </w:r>
      <w:r w:rsidRPr="00CA3206">
        <w:rPr>
          <w:i/>
        </w:rPr>
        <w:t xml:space="preserve">traditional </w:t>
      </w:r>
      <w:r w:rsidR="00575DF0" w:rsidRPr="00CA3206">
        <w:rPr>
          <w:i/>
        </w:rPr>
        <w:t>accountant</w:t>
      </w:r>
      <w:r w:rsidR="00575DF0">
        <w:t xml:space="preserve"> </w:t>
      </w:r>
      <w:r>
        <w:t xml:space="preserve">stereotype </w:t>
      </w:r>
      <w:r w:rsidR="00E5401D">
        <w:t>in order to maintain or regain legitimacy (</w:t>
      </w:r>
      <w:proofErr w:type="spellStart"/>
      <w:r w:rsidR="00E5401D">
        <w:t>Tajfel</w:t>
      </w:r>
      <w:proofErr w:type="spellEnd"/>
      <w:r w:rsidR="00E5401D">
        <w:t xml:space="preserve"> &amp; Turner, 1986; Hinton, 2000) </w:t>
      </w:r>
      <w:r>
        <w:t xml:space="preserve">may </w:t>
      </w:r>
      <w:r w:rsidR="002F784D">
        <w:t xml:space="preserve">play into the hands of those who consider that the accounting profession may be beyond reform.  The </w:t>
      </w:r>
      <w:smartTag w:uri="urn:schemas-microsoft-com:office:smarttags" w:element="place">
        <w:smartTag w:uri="urn:schemas-microsoft-com:office:smarttags" w:element="PlaceType">
          <w:r w:rsidR="002F784D">
            <w:t>Institute</w:t>
          </w:r>
        </w:smartTag>
        <w:r w:rsidR="002F784D">
          <w:t xml:space="preserve"> of </w:t>
        </w:r>
        <w:smartTag w:uri="urn:schemas-microsoft-com:office:smarttags" w:element="PlaceName">
          <w:r w:rsidR="002F784D">
            <w:t>Chartered Accountants</w:t>
          </w:r>
        </w:smartTag>
      </w:smartTag>
      <w:r w:rsidR="002F784D">
        <w:t xml:space="preserve"> in </w:t>
      </w:r>
      <w:smartTag w:uri="urn:schemas-microsoft-com:office:smarttags" w:element="country-region">
        <w:smartTag w:uri="urn:schemas-microsoft-com:office:smarttags" w:element="place">
          <w:r w:rsidR="002F784D">
            <w:t>Australia</w:t>
          </w:r>
        </w:smartTag>
      </w:smartTag>
      <w:r w:rsidR="002F784D">
        <w:t>, for example, concerned about the reduction in student interest in accounting as a career, has been campaigning through advertising to “counter the perception of accountants as boring.  ‘We are addressing the image of accountants with the message that to become a chartered accountant means you will be able to be successful in business,’ says ICAA General marketing manager Marie Campion” (Kazi, 2006, p. 69)</w:t>
      </w:r>
      <w:r w:rsidR="00803174">
        <w:t>.</w:t>
      </w:r>
      <w:r w:rsidR="002F784D">
        <w:t xml:space="preserve">  But will this mean </w:t>
      </w:r>
      <w:r w:rsidR="00832A7A">
        <w:t xml:space="preserve">(to adopt the image reported by Toffler, 2003, p. 105) </w:t>
      </w:r>
      <w:r w:rsidR="002F784D">
        <w:t>that accountants will be trained to focus on the “boulder” of financial performance at the expense of the “pebbles” of people management, quality and thought leadership</w:t>
      </w:r>
      <w:r w:rsidR="009B7688">
        <w:t>?</w:t>
      </w:r>
      <w:r w:rsidR="002F784D">
        <w:t xml:space="preserve"> </w:t>
      </w:r>
      <w:r w:rsidR="00E5401D">
        <w:t xml:space="preserve">Does the </w:t>
      </w:r>
      <w:r w:rsidR="00E5401D">
        <w:rPr>
          <w:i/>
        </w:rPr>
        <w:t>business professional</w:t>
      </w:r>
      <w:r w:rsidR="00E5401D">
        <w:t xml:space="preserve"> stereotype make entrepreneurship a “boulder” for modern accountants</w:t>
      </w:r>
      <w:r w:rsidR="002A04CD">
        <w:t xml:space="preserve"> and their professional associations</w:t>
      </w:r>
      <w:r w:rsidR="00E5401D">
        <w:t xml:space="preserve">, leaving education, expertise and ethics as professional “pebbles”?  </w:t>
      </w:r>
      <w:r w:rsidR="002F784D">
        <w:t xml:space="preserve">If so, </w:t>
      </w:r>
      <w:r w:rsidR="000206D3">
        <w:t xml:space="preserve">are the large accounting firms, as Suddaby et al. (2007) imply, in a position where they can </w:t>
      </w:r>
      <w:r w:rsidR="002F784D">
        <w:t>renegotiate social contract</w:t>
      </w:r>
      <w:r w:rsidR="00843567">
        <w:t>s</w:t>
      </w:r>
      <w:r w:rsidR="002F784D">
        <w:t xml:space="preserve"> on terms </w:t>
      </w:r>
      <w:r w:rsidR="000206D3">
        <w:t>that preserve the more traditional professional ideals merely as facades behind which their economic interests ma</w:t>
      </w:r>
      <w:r w:rsidR="00FF06D0">
        <w:t>y</w:t>
      </w:r>
      <w:r w:rsidR="000206D3">
        <w:t xml:space="preserve"> be allowed to dominate?</w:t>
      </w:r>
      <w:r w:rsidR="00843567">
        <w:t xml:space="preserve">  This could </w:t>
      </w:r>
      <w:r w:rsidR="000206D3">
        <w:t xml:space="preserve">make existing pressures towards </w:t>
      </w:r>
      <w:r w:rsidR="00843567">
        <w:t xml:space="preserve">the </w:t>
      </w:r>
      <w:proofErr w:type="spellStart"/>
      <w:r w:rsidR="00843567">
        <w:t>depro</w:t>
      </w:r>
      <w:r w:rsidR="00135FC4">
        <w:t>fessionaliz</w:t>
      </w:r>
      <w:r w:rsidR="00843567">
        <w:t>ation</w:t>
      </w:r>
      <w:proofErr w:type="spellEnd"/>
      <w:r w:rsidR="00843567">
        <w:t xml:space="preserve"> of accounting</w:t>
      </w:r>
      <w:r w:rsidR="000206D3">
        <w:t xml:space="preserve"> irresistible</w:t>
      </w:r>
      <w:r w:rsidR="002F784D">
        <w:t>.</w:t>
      </w:r>
      <w:r w:rsidR="00843567">
        <w:t xml:space="preserve">  </w:t>
      </w:r>
    </w:p>
    <w:p w:rsidR="00135FC4" w:rsidRDefault="00135FC4" w:rsidP="006F6C4F">
      <w:pPr>
        <w:sectPr w:rsidR="00135FC4" w:rsidSect="00F83BCE">
          <w:headerReference w:type="default" r:id="rId9"/>
          <w:headerReference w:type="first" r:id="rId10"/>
          <w:pgSz w:w="11906" w:h="16838"/>
          <w:pgMar w:top="851" w:right="1440" w:bottom="851" w:left="1440" w:header="709" w:footer="709" w:gutter="0"/>
          <w:pgNumType w:start="1"/>
          <w:cols w:space="708"/>
          <w:titlePg/>
          <w:docGrid w:linePitch="360"/>
        </w:sectPr>
      </w:pPr>
    </w:p>
    <w:p w:rsidR="00F86DD5" w:rsidRDefault="00F86DD5" w:rsidP="004568D9">
      <w:pPr>
        <w:pStyle w:val="Heading1"/>
      </w:pPr>
      <w:r w:rsidRPr="00F86DD5">
        <w:lastRenderedPageBreak/>
        <w:t>References</w:t>
      </w:r>
    </w:p>
    <w:p w:rsidR="00C37A98" w:rsidRPr="00C37A98" w:rsidRDefault="00C37A98" w:rsidP="004568D9">
      <w:pPr>
        <w:pStyle w:val="Reference"/>
        <w:keepNext/>
      </w:pPr>
    </w:p>
    <w:p w:rsidR="001C6451" w:rsidRDefault="001C6451" w:rsidP="00EF00C3">
      <w:pPr>
        <w:pStyle w:val="Reference"/>
      </w:pPr>
      <w:r>
        <w:t xml:space="preserve">Abel, R. </w:t>
      </w:r>
      <w:r w:rsidR="00C323E8">
        <w:t xml:space="preserve">L. (ed.) (1997). </w:t>
      </w:r>
      <w:r w:rsidR="003C4C4C">
        <w:t xml:space="preserve"> </w:t>
      </w:r>
      <w:r w:rsidR="00C323E8">
        <w:rPr>
          <w:i/>
        </w:rPr>
        <w:t>Lawyers: A critical r</w:t>
      </w:r>
      <w:r w:rsidR="003C4C4C">
        <w:rPr>
          <w:i/>
        </w:rPr>
        <w:t>eader</w:t>
      </w:r>
      <w:r w:rsidR="00C323E8">
        <w:t xml:space="preserve">. </w:t>
      </w:r>
      <w:r w:rsidR="003C4C4C">
        <w:t xml:space="preserve"> </w:t>
      </w:r>
      <w:smartTag w:uri="urn:schemas-microsoft-com:office:smarttags" w:element="State">
        <w:smartTag w:uri="urn:schemas-microsoft-com:office:smarttags" w:element="place">
          <w:r w:rsidR="003C4C4C">
            <w:t>New York</w:t>
          </w:r>
        </w:smartTag>
      </w:smartTag>
      <w:r w:rsidR="003C4C4C">
        <w:t>: The New Press.</w:t>
      </w:r>
    </w:p>
    <w:p w:rsidR="00255DC8" w:rsidRDefault="00255DC8" w:rsidP="00EF00C3">
      <w:pPr>
        <w:pStyle w:val="Reference"/>
      </w:pPr>
      <w:proofErr w:type="gramStart"/>
      <w:r>
        <w:t>Albrecht, S.</w:t>
      </w:r>
      <w:r w:rsidR="00C8292B">
        <w:t>, &amp; Sack, R. J. (2000).</w:t>
      </w:r>
      <w:proofErr w:type="gramEnd"/>
      <w:r w:rsidR="00C8292B">
        <w:t xml:space="preserve"> </w:t>
      </w:r>
      <w:r>
        <w:t xml:space="preserve"> </w:t>
      </w:r>
      <w:r w:rsidR="00C8292B">
        <w:rPr>
          <w:i/>
        </w:rPr>
        <w:t>Accounting education: Charting the course t</w:t>
      </w:r>
      <w:r>
        <w:rPr>
          <w:i/>
        </w:rPr>
        <w:t>hrou</w:t>
      </w:r>
      <w:r w:rsidR="00C8292B">
        <w:rPr>
          <w:i/>
        </w:rPr>
        <w:t>gh a perilous f</w:t>
      </w:r>
      <w:r w:rsidRPr="00BB30E7">
        <w:rPr>
          <w:i/>
        </w:rPr>
        <w:t>uture</w:t>
      </w:r>
      <w:r w:rsidR="00C8292B">
        <w:t xml:space="preserve">. </w:t>
      </w:r>
      <w:r>
        <w:t xml:space="preserve"> </w:t>
      </w:r>
      <w:smartTag w:uri="urn:schemas-microsoft-com:office:smarttags" w:element="place">
        <w:smartTag w:uri="urn:schemas-microsoft-com:office:smarttags" w:element="City">
          <w:r>
            <w:t>Sarasota</w:t>
          </w:r>
        </w:smartTag>
        <w:r>
          <w:t xml:space="preserve">, </w:t>
        </w:r>
        <w:smartTag w:uri="urn:schemas-microsoft-com:office:smarttags" w:element="State">
          <w:r>
            <w:t>Florida</w:t>
          </w:r>
        </w:smartTag>
      </w:smartTag>
      <w:r>
        <w:t>: American Accounting Association.</w:t>
      </w:r>
    </w:p>
    <w:p w:rsidR="00255DC8" w:rsidRDefault="00255DC8" w:rsidP="00EF00C3">
      <w:pPr>
        <w:pStyle w:val="Reference"/>
      </w:pPr>
      <w:proofErr w:type="gramStart"/>
      <w:r>
        <w:t>Anderson-Gough, F. Grey, C.</w:t>
      </w:r>
      <w:r w:rsidR="00C8292B">
        <w:t>, &amp; Robson, K. (1998).</w:t>
      </w:r>
      <w:proofErr w:type="gramEnd"/>
      <w:r w:rsidR="00C8292B">
        <w:t xml:space="preserve"> </w:t>
      </w:r>
      <w:r>
        <w:t xml:space="preserve"> </w:t>
      </w:r>
      <w:proofErr w:type="gramStart"/>
      <w:r w:rsidRPr="00255DC8">
        <w:rPr>
          <w:i/>
        </w:rPr>
        <w:t xml:space="preserve">Making up </w:t>
      </w:r>
      <w:r w:rsidR="00C8292B">
        <w:rPr>
          <w:i/>
        </w:rPr>
        <w:t>accountants: The organizational and professional socialization of trainee chartered a</w:t>
      </w:r>
      <w:r w:rsidRPr="00255DC8">
        <w:rPr>
          <w:i/>
        </w:rPr>
        <w:t>ccountants</w:t>
      </w:r>
      <w:r w:rsidR="00C8292B">
        <w:t>.</w:t>
      </w:r>
      <w:proofErr w:type="gramEnd"/>
      <w:r w:rsidR="00C8292B">
        <w:t xml:space="preserve"> </w:t>
      </w:r>
      <w:r>
        <w:t xml:space="preserve"> </w:t>
      </w:r>
      <w:smartTag w:uri="urn:schemas-microsoft-com:office:smarttags" w:element="place">
        <w:r>
          <w:t>Aldershot</w:t>
        </w:r>
      </w:smartTag>
      <w:r>
        <w:t xml:space="preserve">: </w:t>
      </w:r>
      <w:proofErr w:type="spellStart"/>
      <w:r>
        <w:t>Ashgate</w:t>
      </w:r>
      <w:proofErr w:type="spellEnd"/>
      <w:r>
        <w:t>.</w:t>
      </w:r>
    </w:p>
    <w:p w:rsidR="0081472E" w:rsidRPr="0081472E" w:rsidRDefault="0081472E" w:rsidP="00EF00C3">
      <w:pPr>
        <w:pStyle w:val="Reference"/>
      </w:pPr>
      <w:proofErr w:type="gramStart"/>
      <w:r>
        <w:t>Arnold, B.</w:t>
      </w:r>
      <w:r w:rsidR="00857B97">
        <w:t>, &amp;</w:t>
      </w:r>
      <w:r>
        <w:t xml:space="preserve"> de Lange, P. (2004)</w:t>
      </w:r>
      <w:r w:rsidR="00857B97">
        <w:t>.</w:t>
      </w:r>
      <w:proofErr w:type="gramEnd"/>
      <w:r w:rsidR="00857B97">
        <w:t xml:space="preserve"> </w:t>
      </w:r>
      <w:r>
        <w:t xml:space="preserve"> Enron: an examination of agency problems</w:t>
      </w:r>
      <w:r w:rsidR="00857B97">
        <w:t xml:space="preserve">. </w:t>
      </w:r>
      <w:r>
        <w:t xml:space="preserve"> </w:t>
      </w:r>
      <w:r>
        <w:rPr>
          <w:i/>
        </w:rPr>
        <w:t>Critical Perspectives on Accounting</w:t>
      </w:r>
      <w:r w:rsidR="00857B97">
        <w:rPr>
          <w:i/>
        </w:rPr>
        <w:t>, 15,</w:t>
      </w:r>
      <w:r>
        <w:t xml:space="preserve"> 751-765.</w:t>
      </w:r>
    </w:p>
    <w:p w:rsidR="00D86063" w:rsidRDefault="00720FD3" w:rsidP="00EF00C3">
      <w:pPr>
        <w:pStyle w:val="Reference"/>
      </w:pPr>
      <w:r>
        <w:t xml:space="preserve">Arthur Andersen &amp; Co. (ed.) (1974). </w:t>
      </w:r>
      <w:r w:rsidR="00D86063">
        <w:t xml:space="preserve"> </w:t>
      </w:r>
      <w:proofErr w:type="gramStart"/>
      <w:r>
        <w:rPr>
          <w:i/>
        </w:rPr>
        <w:t>The first sixty y</w:t>
      </w:r>
      <w:r w:rsidR="00D86063">
        <w:rPr>
          <w:i/>
        </w:rPr>
        <w:t>ears: 1913-1973</w:t>
      </w:r>
      <w:r>
        <w:t>.</w:t>
      </w:r>
      <w:proofErr w:type="gramEnd"/>
      <w:r>
        <w:t xml:space="preserve"> </w:t>
      </w:r>
      <w:r w:rsidR="00D86063">
        <w:t xml:space="preserve"> </w:t>
      </w:r>
      <w:smartTag w:uri="urn:schemas-microsoft-com:office:smarttags" w:element="City">
        <w:smartTag w:uri="urn:schemas-microsoft-com:office:smarttags" w:element="place">
          <w:r w:rsidR="00D86063">
            <w:t>Chicago</w:t>
          </w:r>
        </w:smartTag>
      </w:smartTag>
      <w:r w:rsidR="00D86063">
        <w:t>: Arthur Andersen.</w:t>
      </w:r>
    </w:p>
    <w:p w:rsidR="00D86063" w:rsidRDefault="00720FD3" w:rsidP="00EF00C3">
      <w:pPr>
        <w:pStyle w:val="Reference"/>
      </w:pPr>
      <w:r>
        <w:t>Arthur Andersen &amp; Co., S.C.</w:t>
      </w:r>
      <w:r w:rsidR="00D86063">
        <w:t xml:space="preserve"> (198</w:t>
      </w:r>
      <w:r>
        <w:t xml:space="preserve">8). </w:t>
      </w:r>
      <w:r w:rsidR="00D86063">
        <w:t xml:space="preserve"> </w:t>
      </w:r>
      <w:proofErr w:type="gramStart"/>
      <w:r>
        <w:rPr>
          <w:i/>
        </w:rPr>
        <w:t>A vision of g</w:t>
      </w:r>
      <w:r w:rsidR="00D86063">
        <w:rPr>
          <w:i/>
        </w:rPr>
        <w:t>randeur</w:t>
      </w:r>
      <w:r>
        <w:t>.</w:t>
      </w:r>
      <w:proofErr w:type="gramEnd"/>
      <w:r>
        <w:t xml:space="preserve"> </w:t>
      </w:r>
      <w:r w:rsidR="00D86063">
        <w:t xml:space="preserve"> </w:t>
      </w:r>
      <w:smartTag w:uri="urn:schemas-microsoft-com:office:smarttags" w:element="City">
        <w:smartTag w:uri="urn:schemas-microsoft-com:office:smarttags" w:element="place">
          <w:r w:rsidR="00D86063">
            <w:t>Chicago</w:t>
          </w:r>
        </w:smartTag>
      </w:smartTag>
      <w:r w:rsidR="00D86063">
        <w:t>: Arthur Andersen.</w:t>
      </w:r>
    </w:p>
    <w:p w:rsidR="00BF35F0" w:rsidRPr="00BF35F0" w:rsidRDefault="00BF35F0" w:rsidP="00EF00C3">
      <w:pPr>
        <w:pStyle w:val="Reference"/>
      </w:pPr>
      <w:proofErr w:type="gramStart"/>
      <w:r>
        <w:t>Australian Pu</w:t>
      </w:r>
      <w:r w:rsidR="00AA4C19">
        <w:t>blic Services Commission (1997).</w:t>
      </w:r>
      <w:proofErr w:type="gramEnd"/>
      <w:r>
        <w:t xml:space="preserve"> </w:t>
      </w:r>
      <w:r w:rsidR="00AA4C19">
        <w:rPr>
          <w:i/>
        </w:rPr>
        <w:t>Beyond bean counting: Effective financial m</w:t>
      </w:r>
      <w:r>
        <w:rPr>
          <w:i/>
        </w:rPr>
        <w:t xml:space="preserve">anagement in the </w:t>
      </w:r>
      <w:smartTag w:uri="urn:schemas-microsoft-com:office:smarttags" w:element="stockticker">
        <w:r>
          <w:rPr>
            <w:i/>
          </w:rPr>
          <w:t>APS</w:t>
        </w:r>
      </w:smartTag>
      <w:r w:rsidR="00AA4C19">
        <w:rPr>
          <w:i/>
        </w:rPr>
        <w:t xml:space="preserve"> – 1998 and b</w:t>
      </w:r>
      <w:r>
        <w:rPr>
          <w:i/>
        </w:rPr>
        <w:t>eyond</w:t>
      </w:r>
      <w:r>
        <w:t xml:space="preserve">.  </w:t>
      </w:r>
      <w:smartTag w:uri="urn:schemas-microsoft-com:office:smarttags" w:element="City">
        <w:smartTag w:uri="urn:schemas-microsoft-com:office:smarttags" w:element="place">
          <w:r>
            <w:t>Canberra</w:t>
          </w:r>
        </w:smartTag>
      </w:smartTag>
      <w:r>
        <w:t>: APSC.</w:t>
      </w:r>
    </w:p>
    <w:p w:rsidR="00843567" w:rsidRPr="00D86063" w:rsidRDefault="00135FC4" w:rsidP="00843567">
      <w:pPr>
        <w:pStyle w:val="Reference"/>
      </w:pPr>
      <w:proofErr w:type="gramStart"/>
      <w:r>
        <w:t>Australian Stock Exchange (2003).</w:t>
      </w:r>
      <w:proofErr w:type="gramEnd"/>
      <w:r>
        <w:t xml:space="preserve"> </w:t>
      </w:r>
      <w:r w:rsidR="00843567">
        <w:t xml:space="preserve"> </w:t>
      </w:r>
      <w:proofErr w:type="gramStart"/>
      <w:r>
        <w:rPr>
          <w:i/>
        </w:rPr>
        <w:t>Principles of good corporate governance and best practice r</w:t>
      </w:r>
      <w:r w:rsidR="00843567" w:rsidRPr="00506ACC">
        <w:rPr>
          <w:i/>
        </w:rPr>
        <w:t>ecommendations</w:t>
      </w:r>
      <w:r>
        <w:t>.</w:t>
      </w:r>
      <w:proofErr w:type="gramEnd"/>
      <w:r>
        <w:t xml:space="preserve">  </w:t>
      </w:r>
      <w:smartTag w:uri="urn:schemas-microsoft-com:office:smarttags" w:element="City">
        <w:smartTag w:uri="urn:schemas-microsoft-com:office:smarttags" w:element="place">
          <w:r>
            <w:t>Melbourne</w:t>
          </w:r>
        </w:smartTag>
      </w:smartTag>
      <w:r>
        <w:t xml:space="preserve">: </w:t>
      </w:r>
      <w:smartTag w:uri="urn:schemas-microsoft-com:office:smarttags" w:element="stockticker">
        <w:r>
          <w:t>ASX</w:t>
        </w:r>
      </w:smartTag>
      <w:r w:rsidR="00843567">
        <w:t>.</w:t>
      </w:r>
    </w:p>
    <w:p w:rsidR="00EF6911" w:rsidRDefault="00EF6911" w:rsidP="00EF00C3">
      <w:pPr>
        <w:pStyle w:val="Reference"/>
      </w:pPr>
      <w:proofErr w:type="spellStart"/>
      <w:r>
        <w:t>Bakan</w:t>
      </w:r>
      <w:proofErr w:type="spellEnd"/>
      <w:r>
        <w:t>, J. (2004)</w:t>
      </w:r>
      <w:r w:rsidR="00E3555A">
        <w:t xml:space="preserve">. </w:t>
      </w:r>
      <w:r>
        <w:t xml:space="preserve"> </w:t>
      </w:r>
      <w:r>
        <w:rPr>
          <w:i/>
        </w:rPr>
        <w:t xml:space="preserve">The </w:t>
      </w:r>
      <w:r w:rsidR="00E3555A">
        <w:rPr>
          <w:i/>
        </w:rPr>
        <w:t>c</w:t>
      </w:r>
      <w:r>
        <w:rPr>
          <w:i/>
        </w:rPr>
        <w:t xml:space="preserve">orporation: The </w:t>
      </w:r>
      <w:r w:rsidR="00E3555A">
        <w:rPr>
          <w:i/>
        </w:rPr>
        <w:t>p</w:t>
      </w:r>
      <w:r>
        <w:rPr>
          <w:i/>
        </w:rPr>
        <w:t xml:space="preserve">athological </w:t>
      </w:r>
      <w:r w:rsidR="00E3555A">
        <w:rPr>
          <w:i/>
        </w:rPr>
        <w:t>p</w:t>
      </w:r>
      <w:r>
        <w:rPr>
          <w:i/>
        </w:rPr>
        <w:t xml:space="preserve">ursuit of </w:t>
      </w:r>
      <w:r w:rsidR="00E3555A">
        <w:rPr>
          <w:i/>
        </w:rPr>
        <w:t>p</w:t>
      </w:r>
      <w:r>
        <w:rPr>
          <w:i/>
        </w:rPr>
        <w:t xml:space="preserve">rofit and </w:t>
      </w:r>
      <w:r w:rsidR="00E3555A">
        <w:rPr>
          <w:i/>
        </w:rPr>
        <w:t>p</w:t>
      </w:r>
      <w:r>
        <w:rPr>
          <w:i/>
        </w:rPr>
        <w:t>ower</w:t>
      </w:r>
      <w:r w:rsidR="00E3555A">
        <w:t xml:space="preserve">. </w:t>
      </w:r>
      <w:r>
        <w:t xml:space="preserve"> </w:t>
      </w:r>
      <w:smartTag w:uri="urn:schemas-microsoft-com:office:smarttags" w:element="City">
        <w:smartTag w:uri="urn:schemas-microsoft-com:office:smarttags" w:element="place">
          <w:r>
            <w:t>London</w:t>
          </w:r>
        </w:smartTag>
      </w:smartTag>
      <w:r>
        <w:t>: Constable.</w:t>
      </w:r>
    </w:p>
    <w:p w:rsidR="00986294" w:rsidRPr="00986294" w:rsidRDefault="00D454A5" w:rsidP="00EF00C3">
      <w:pPr>
        <w:pStyle w:val="Reference"/>
      </w:pPr>
      <w:proofErr w:type="spellStart"/>
      <w:proofErr w:type="gramStart"/>
      <w:r>
        <w:t>Barreveld</w:t>
      </w:r>
      <w:proofErr w:type="spellEnd"/>
      <w:r>
        <w:t xml:space="preserve">, D. J. </w:t>
      </w:r>
      <w:r w:rsidR="00986294">
        <w:t>(2002)</w:t>
      </w:r>
      <w:r>
        <w:t>.</w:t>
      </w:r>
      <w:proofErr w:type="gramEnd"/>
      <w:r>
        <w:t xml:space="preserve"> </w:t>
      </w:r>
      <w:r w:rsidR="00986294">
        <w:t xml:space="preserve"> </w:t>
      </w:r>
      <w:r>
        <w:rPr>
          <w:i/>
        </w:rPr>
        <w:t>The Enron collapse: Creative accounting, wrong economics or c</w:t>
      </w:r>
      <w:r w:rsidR="00986294">
        <w:rPr>
          <w:i/>
        </w:rPr>
        <w:t>rimi</w:t>
      </w:r>
      <w:r>
        <w:rPr>
          <w:i/>
        </w:rPr>
        <w:t>nal a</w:t>
      </w:r>
      <w:r w:rsidR="00986294">
        <w:rPr>
          <w:i/>
        </w:rPr>
        <w:t>cts?</w:t>
      </w:r>
      <w:r w:rsidR="00986294">
        <w:t xml:space="preserve"> </w:t>
      </w:r>
      <w:r>
        <w:t xml:space="preserve"> </w:t>
      </w:r>
      <w:smartTag w:uri="urn:schemas-microsoft-com:office:smarttags" w:element="City">
        <w:smartTag w:uri="urn:schemas-microsoft-com:office:smarttags" w:element="place">
          <w:r w:rsidR="00986294">
            <w:t>San Jose</w:t>
          </w:r>
        </w:smartTag>
      </w:smartTag>
      <w:r w:rsidR="00986294">
        <w:t>: Writers Club Press.</w:t>
      </w:r>
    </w:p>
    <w:p w:rsidR="00274A92" w:rsidRDefault="001B0305" w:rsidP="00EF00C3">
      <w:pPr>
        <w:pStyle w:val="Reference"/>
      </w:pPr>
      <w:proofErr w:type="gramStart"/>
      <w:r>
        <w:t>Beard, V.</w:t>
      </w:r>
      <w:r w:rsidR="00274A92">
        <w:t xml:space="preserve"> (1994)</w:t>
      </w:r>
      <w:r>
        <w:t>.</w:t>
      </w:r>
      <w:proofErr w:type="gramEnd"/>
      <w:r>
        <w:t xml:space="preserve"> </w:t>
      </w:r>
      <w:r w:rsidR="00274A92">
        <w:t xml:space="preserve"> Popular culture and professional identity: accountants in the movies</w:t>
      </w:r>
      <w:r>
        <w:t xml:space="preserve">. </w:t>
      </w:r>
      <w:r w:rsidR="00274A92">
        <w:t xml:space="preserve"> </w:t>
      </w:r>
      <w:r w:rsidR="00274A92">
        <w:rPr>
          <w:i/>
        </w:rPr>
        <w:t>Accounting, Organizations and Society</w:t>
      </w:r>
      <w:r>
        <w:rPr>
          <w:i/>
        </w:rPr>
        <w:t>, 19,</w:t>
      </w:r>
      <w:r w:rsidR="00274A92">
        <w:t xml:space="preserve"> 303-318.</w:t>
      </w:r>
    </w:p>
    <w:p w:rsidR="00A77381" w:rsidRPr="00A77381" w:rsidRDefault="00A77381" w:rsidP="00EF00C3">
      <w:pPr>
        <w:pStyle w:val="Reference"/>
      </w:pPr>
      <w:proofErr w:type="spellStart"/>
      <w:proofErr w:type="gramStart"/>
      <w:r>
        <w:t>Bedeian</w:t>
      </w:r>
      <w:proofErr w:type="spellEnd"/>
      <w:r>
        <w:t xml:space="preserve">, A. G., </w:t>
      </w:r>
      <w:proofErr w:type="spellStart"/>
      <w:r>
        <w:t>Mossholder</w:t>
      </w:r>
      <w:proofErr w:type="spellEnd"/>
      <w:r>
        <w:t xml:space="preserve">, K. W., </w:t>
      </w:r>
      <w:proofErr w:type="spellStart"/>
      <w:r>
        <w:t>Touliatos</w:t>
      </w:r>
      <w:proofErr w:type="spellEnd"/>
      <w:r>
        <w:t>, J.</w:t>
      </w:r>
      <w:r w:rsidR="001B0305">
        <w:t>,</w:t>
      </w:r>
      <w:r>
        <w:t xml:space="preserve"> </w:t>
      </w:r>
      <w:r w:rsidR="001B0305">
        <w:t>&amp;</w:t>
      </w:r>
      <w:r>
        <w:t xml:space="preserve"> </w:t>
      </w:r>
      <w:proofErr w:type="spellStart"/>
      <w:r>
        <w:t>Barkman</w:t>
      </w:r>
      <w:proofErr w:type="spellEnd"/>
      <w:r>
        <w:t>, A. J</w:t>
      </w:r>
      <w:r w:rsidR="001B0305">
        <w:t>. (1986).</w:t>
      </w:r>
      <w:proofErr w:type="gramEnd"/>
      <w:r w:rsidR="001B0305">
        <w:t xml:space="preserve">  </w:t>
      </w:r>
      <w:r>
        <w:t xml:space="preserve">The accountant’s stereotype: an update for vocational </w:t>
      </w:r>
      <w:r w:rsidR="001B0305">
        <w:t xml:space="preserve">counsellors. </w:t>
      </w:r>
      <w:r>
        <w:t xml:space="preserve"> </w:t>
      </w:r>
      <w:r>
        <w:rPr>
          <w:i/>
        </w:rPr>
        <w:t>The Career Development Quarterly</w:t>
      </w:r>
      <w:r w:rsidR="001B0305">
        <w:rPr>
          <w:i/>
        </w:rPr>
        <w:t>, 35,</w:t>
      </w:r>
      <w:r>
        <w:t xml:space="preserve"> 113-122.</w:t>
      </w:r>
    </w:p>
    <w:p w:rsidR="00843567" w:rsidRDefault="00843567" w:rsidP="00843567">
      <w:pPr>
        <w:pStyle w:val="Reference"/>
      </w:pPr>
      <w:proofErr w:type="spellStart"/>
      <w:proofErr w:type="gramStart"/>
      <w:r>
        <w:lastRenderedPageBreak/>
        <w:t>Belski</w:t>
      </w:r>
      <w:proofErr w:type="spellEnd"/>
      <w:r>
        <w:t>, W. H.</w:t>
      </w:r>
      <w:r w:rsidR="003751E7">
        <w:t>,</w:t>
      </w:r>
      <w:r>
        <w:t xml:space="preserve"> </w:t>
      </w:r>
      <w:r w:rsidR="003751E7">
        <w:t>&amp; Pope, K. R. (2006).</w:t>
      </w:r>
      <w:proofErr w:type="gramEnd"/>
      <w:r>
        <w:t xml:space="preserve"> </w:t>
      </w:r>
      <w:proofErr w:type="gramStart"/>
      <w:r>
        <w:t>A few bad apples in the bunch?</w:t>
      </w:r>
      <w:proofErr w:type="gramEnd"/>
      <w:r>
        <w:t xml:space="preserve">  </w:t>
      </w:r>
      <w:proofErr w:type="gramStart"/>
      <w:r>
        <w:t>A post-Enron examination of the business student’s perception of the presti</w:t>
      </w:r>
      <w:r w:rsidR="003751E7">
        <w:t>ge of the accounting profession.</w:t>
      </w:r>
      <w:proofErr w:type="gramEnd"/>
      <w:r w:rsidR="003751E7">
        <w:t xml:space="preserve"> </w:t>
      </w:r>
      <w:r>
        <w:t xml:space="preserve"> </w:t>
      </w:r>
      <w:r w:rsidRPr="004B503E">
        <w:rPr>
          <w:i/>
        </w:rPr>
        <w:t>New Accountant</w:t>
      </w:r>
      <w:r w:rsidR="003751E7">
        <w:rPr>
          <w:i/>
        </w:rPr>
        <w:t>, 718</w:t>
      </w:r>
      <w:r w:rsidR="003751E7">
        <w:t>,</w:t>
      </w:r>
      <w:r>
        <w:t xml:space="preserve"> 12-21.</w:t>
      </w:r>
    </w:p>
    <w:p w:rsidR="00B34B0E" w:rsidRDefault="00B34B0E" w:rsidP="00B34B0E">
      <w:pPr>
        <w:pStyle w:val="Reference"/>
      </w:pPr>
      <w:r>
        <w:t xml:space="preserve">Berenson, A. (2004) </w:t>
      </w:r>
      <w:proofErr w:type="gramStart"/>
      <w:r w:rsidRPr="00A019B4">
        <w:rPr>
          <w:i/>
        </w:rPr>
        <w:t>The</w:t>
      </w:r>
      <w:proofErr w:type="gramEnd"/>
      <w:r w:rsidRPr="00A019B4">
        <w:rPr>
          <w:i/>
        </w:rPr>
        <w:t xml:space="preserve"> number: How </w:t>
      </w:r>
      <w:smartTag w:uri="urn:schemas-microsoft-com:office:smarttags" w:element="country-region">
        <w:smartTag w:uri="urn:schemas-microsoft-com:office:smarttags" w:element="place">
          <w:r w:rsidRPr="00A019B4">
            <w:rPr>
              <w:i/>
            </w:rPr>
            <w:t>America</w:t>
          </w:r>
        </w:smartTag>
      </w:smartTag>
      <w:r w:rsidRPr="00A019B4">
        <w:rPr>
          <w:i/>
        </w:rPr>
        <w:t>’s balance sheet lies rocked the world’s financial markets</w:t>
      </w:r>
      <w:r>
        <w:t xml:space="preserve">.  </w:t>
      </w:r>
      <w:smartTag w:uri="urn:schemas-microsoft-com:office:smarttags" w:element="City">
        <w:smartTag w:uri="urn:schemas-microsoft-com:office:smarttags" w:element="place">
          <w:r>
            <w:t>London</w:t>
          </w:r>
        </w:smartTag>
      </w:smartTag>
      <w:r>
        <w:t>: Pocket Books.</w:t>
      </w:r>
    </w:p>
    <w:p w:rsidR="00CC3623" w:rsidRPr="00CC3623" w:rsidRDefault="00CC3623" w:rsidP="00B34B0E">
      <w:pPr>
        <w:pStyle w:val="Reference"/>
      </w:pPr>
      <w:proofErr w:type="spellStart"/>
      <w:r>
        <w:t>Bhimani</w:t>
      </w:r>
      <w:proofErr w:type="spellEnd"/>
      <w:r>
        <w:t xml:space="preserve">, A. (2008).  </w:t>
      </w:r>
      <w:proofErr w:type="gramStart"/>
      <w:r>
        <w:t>The role of a crisis in reshaping the role of accounting.</w:t>
      </w:r>
      <w:proofErr w:type="gramEnd"/>
      <w:r>
        <w:t xml:space="preserve">  </w:t>
      </w:r>
      <w:r>
        <w:rPr>
          <w:i/>
          <w:iCs/>
        </w:rPr>
        <w:t>Journal of Accounting and Public Policy</w:t>
      </w:r>
      <w:r>
        <w:t xml:space="preserve">, </w:t>
      </w:r>
      <w:r>
        <w:rPr>
          <w:i/>
          <w:iCs/>
        </w:rPr>
        <w:t>27</w:t>
      </w:r>
      <w:r>
        <w:t>, 444-454.</w:t>
      </w:r>
    </w:p>
    <w:p w:rsidR="00BF35F0" w:rsidRPr="00BF35F0" w:rsidRDefault="00AA4C19" w:rsidP="00843567">
      <w:pPr>
        <w:pStyle w:val="Reference"/>
      </w:pPr>
      <w:r>
        <w:t xml:space="preserve">Bisman, J. E. (2005). </w:t>
      </w:r>
      <w:r w:rsidR="00BF35F0">
        <w:t xml:space="preserve"> </w:t>
      </w:r>
      <w:proofErr w:type="gramStart"/>
      <w:r w:rsidR="00BF35F0">
        <w:rPr>
          <w:lang/>
        </w:rPr>
        <w:t>Beneath the ‘Beyond Beancounting’ reports: research, professional practice an</w:t>
      </w:r>
      <w:r w:rsidR="00572DE3">
        <w:rPr>
          <w:lang/>
        </w:rPr>
        <w:t>d politics in the public sector</w:t>
      </w:r>
      <w:r>
        <w:rPr>
          <w:lang/>
        </w:rPr>
        <w:t>.</w:t>
      </w:r>
      <w:proofErr w:type="gramEnd"/>
      <w:r>
        <w:rPr>
          <w:lang/>
        </w:rPr>
        <w:t xml:space="preserve"> </w:t>
      </w:r>
      <w:r w:rsidR="00BF35F0">
        <w:rPr>
          <w:lang/>
        </w:rPr>
        <w:t xml:space="preserve"> </w:t>
      </w:r>
      <w:r w:rsidR="00BF35F0">
        <w:rPr>
          <w:rStyle w:val="Emphasis"/>
          <w:lang/>
        </w:rPr>
        <w:t>Accounting, Accountability &amp; Performance</w:t>
      </w:r>
      <w:r>
        <w:rPr>
          <w:rStyle w:val="Emphasis"/>
          <w:lang/>
        </w:rPr>
        <w:t>, 11,</w:t>
      </w:r>
      <w:r w:rsidR="00BF35F0">
        <w:rPr>
          <w:lang/>
        </w:rPr>
        <w:t xml:space="preserve"> 25-48</w:t>
      </w:r>
      <w:r w:rsidR="00BF35F0">
        <w:rPr>
          <w:rStyle w:val="Emphasis"/>
          <w:lang/>
        </w:rPr>
        <w:t>.</w:t>
      </w:r>
    </w:p>
    <w:p w:rsidR="002C45F0" w:rsidRDefault="001B0305" w:rsidP="00EF00C3">
      <w:pPr>
        <w:pStyle w:val="Reference"/>
      </w:pPr>
      <w:proofErr w:type="spellStart"/>
      <w:r>
        <w:t>Bougen</w:t>
      </w:r>
      <w:proofErr w:type="spellEnd"/>
      <w:r>
        <w:t xml:space="preserve">, P. D. (1994).  </w:t>
      </w:r>
      <w:proofErr w:type="gramStart"/>
      <w:r w:rsidR="002C45F0">
        <w:t>Joking apart: the serious si</w:t>
      </w:r>
      <w:r>
        <w:t>de to the accountant stereotype.</w:t>
      </w:r>
      <w:proofErr w:type="gramEnd"/>
      <w:r>
        <w:t xml:space="preserve"> </w:t>
      </w:r>
      <w:r w:rsidR="002C45F0">
        <w:t xml:space="preserve"> </w:t>
      </w:r>
      <w:r w:rsidR="002C45F0">
        <w:rPr>
          <w:i/>
        </w:rPr>
        <w:t>Accounting, Organizations and Society</w:t>
      </w:r>
      <w:r>
        <w:rPr>
          <w:i/>
        </w:rPr>
        <w:t>, 19,</w:t>
      </w:r>
      <w:r w:rsidR="002C45F0">
        <w:t xml:space="preserve"> 319-335.</w:t>
      </w:r>
    </w:p>
    <w:p w:rsidR="00843567" w:rsidRPr="00433BE1" w:rsidRDefault="00720FD3" w:rsidP="00843567">
      <w:pPr>
        <w:pStyle w:val="Reference"/>
      </w:pPr>
      <w:r>
        <w:t>Boyd, C. (2004).</w:t>
      </w:r>
      <w:r w:rsidR="00843567">
        <w:t xml:space="preserve"> </w:t>
      </w:r>
      <w:r>
        <w:t xml:space="preserve"> Review article: The last straw. </w:t>
      </w:r>
      <w:r w:rsidR="00843567">
        <w:t xml:space="preserve"> </w:t>
      </w:r>
      <w:r w:rsidR="00843567">
        <w:rPr>
          <w:i/>
        </w:rPr>
        <w:t>Business Ethics Quarterly</w:t>
      </w:r>
      <w:r>
        <w:rPr>
          <w:i/>
        </w:rPr>
        <w:t>, 14,</w:t>
      </w:r>
      <w:r w:rsidR="00843567">
        <w:t xml:space="preserve"> 581-592.</w:t>
      </w:r>
    </w:p>
    <w:p w:rsidR="000F2F0E" w:rsidRPr="000F2F0E" w:rsidRDefault="00572DE3" w:rsidP="00EF00C3">
      <w:pPr>
        <w:pStyle w:val="Reference"/>
      </w:pPr>
      <w:r>
        <w:t xml:space="preserve">Brewer, L., &amp; Hansen, M. S. (2004). </w:t>
      </w:r>
      <w:r w:rsidR="000F2F0E">
        <w:t xml:space="preserve"> </w:t>
      </w:r>
      <w:r>
        <w:rPr>
          <w:i/>
        </w:rPr>
        <w:t>Enron: Confessions of a whistle b</w:t>
      </w:r>
      <w:r w:rsidR="000F2F0E">
        <w:rPr>
          <w:i/>
        </w:rPr>
        <w:t>lower</w:t>
      </w:r>
      <w:r>
        <w:t xml:space="preserve">. </w:t>
      </w:r>
      <w:r w:rsidR="000F2F0E">
        <w:t xml:space="preserve"> </w:t>
      </w:r>
      <w:smartTag w:uri="urn:schemas-microsoft-com:office:smarttags" w:element="City">
        <w:smartTag w:uri="urn:schemas-microsoft-com:office:smarttags" w:element="place">
          <w:r w:rsidR="000F2F0E">
            <w:t>Bloomington</w:t>
          </w:r>
        </w:smartTag>
      </w:smartTag>
      <w:r w:rsidR="000F2F0E">
        <w:t xml:space="preserve">: </w:t>
      </w:r>
      <w:proofErr w:type="spellStart"/>
      <w:r w:rsidR="000F2F0E">
        <w:t>AuthorHouse</w:t>
      </w:r>
      <w:proofErr w:type="spellEnd"/>
      <w:r w:rsidR="000F2F0E">
        <w:t>.</w:t>
      </w:r>
    </w:p>
    <w:p w:rsidR="00C37A98" w:rsidRDefault="003751E7" w:rsidP="00C37A98">
      <w:pPr>
        <w:pStyle w:val="Reference"/>
      </w:pPr>
      <w:r>
        <w:t>Brewster, N. (2003).</w:t>
      </w:r>
      <w:r w:rsidR="00C37A98" w:rsidRPr="009D4B18">
        <w:t xml:space="preserve"> </w:t>
      </w:r>
      <w:r>
        <w:rPr>
          <w:i/>
        </w:rPr>
        <w:t>Unaccountable: How the accounting profession forfeited a public t</w:t>
      </w:r>
      <w:r w:rsidR="00C37A98" w:rsidRPr="00C37A98">
        <w:rPr>
          <w:i/>
        </w:rPr>
        <w:t>rust</w:t>
      </w:r>
      <w:r>
        <w:t>.</w:t>
      </w:r>
      <w:r w:rsidR="00C37A98">
        <w:t xml:space="preserve"> </w:t>
      </w:r>
      <w:smartTag w:uri="urn:schemas-microsoft-com:office:smarttags" w:element="City">
        <w:smartTag w:uri="urn:schemas-microsoft-com:office:smarttags" w:element="place">
          <w:r w:rsidR="00C37A98">
            <w:t>Hoboken</w:t>
          </w:r>
        </w:smartTag>
      </w:smartTag>
      <w:r w:rsidR="00C37A98">
        <w:t xml:space="preserve">: </w:t>
      </w:r>
      <w:r w:rsidR="00C37A98" w:rsidRPr="009D4B18">
        <w:t>John Wiley</w:t>
      </w:r>
      <w:r w:rsidR="00C37A98">
        <w:t>.</w:t>
      </w:r>
    </w:p>
    <w:p w:rsidR="00D33763" w:rsidRPr="00D33763" w:rsidRDefault="00A43D87" w:rsidP="00C37A98">
      <w:pPr>
        <w:pStyle w:val="Reference"/>
      </w:pPr>
      <w:r>
        <w:t xml:space="preserve">Brigham, J. C. (1971). </w:t>
      </w:r>
      <w:r w:rsidR="00572DE3">
        <w:t xml:space="preserve"> </w:t>
      </w:r>
      <w:proofErr w:type="gramStart"/>
      <w:r w:rsidR="00572DE3">
        <w:t>Ethnic stereotypes</w:t>
      </w:r>
      <w:r>
        <w:t>.</w:t>
      </w:r>
      <w:proofErr w:type="gramEnd"/>
      <w:r>
        <w:t xml:space="preserve"> </w:t>
      </w:r>
      <w:r w:rsidR="00D33763">
        <w:t xml:space="preserve"> </w:t>
      </w:r>
      <w:r w:rsidR="00D33763">
        <w:rPr>
          <w:i/>
        </w:rPr>
        <w:t>Psychological Bulletin</w:t>
      </w:r>
      <w:r>
        <w:rPr>
          <w:i/>
        </w:rPr>
        <w:t>, 76,</w:t>
      </w:r>
      <w:r w:rsidR="00D33763">
        <w:t xml:space="preserve"> 15-38.</w:t>
      </w:r>
    </w:p>
    <w:p w:rsidR="00486E41" w:rsidRPr="00486E41" w:rsidRDefault="00D5037E" w:rsidP="00C37A98">
      <w:pPr>
        <w:pStyle w:val="Reference"/>
      </w:pPr>
      <w:proofErr w:type="gramStart"/>
      <w:r>
        <w:t xml:space="preserve">Brown, K., &amp; Dugan, </w:t>
      </w:r>
      <w:smartTag w:uri="urn:schemas-microsoft-com:office:smarttags" w:element="place">
        <w:r>
          <w:t>I.</w:t>
        </w:r>
      </w:smartTag>
      <w:r>
        <w:t xml:space="preserve"> J. (2002).</w:t>
      </w:r>
      <w:proofErr w:type="gramEnd"/>
      <w:r>
        <w:t xml:space="preserve"> </w:t>
      </w:r>
      <w:r w:rsidR="00486E41">
        <w:t xml:space="preserve"> Sad account: Andersen’s fall from grace is a tale of greed and miscues</w:t>
      </w:r>
      <w:r>
        <w:t xml:space="preserve">. </w:t>
      </w:r>
      <w:r w:rsidR="00486E41">
        <w:t xml:space="preserve"> </w:t>
      </w:r>
      <w:r w:rsidR="00486E41">
        <w:rPr>
          <w:i/>
        </w:rPr>
        <w:t>Wall Street Journal</w:t>
      </w:r>
      <w:r w:rsidR="00486E41">
        <w:t>, Eastern Edition, 7 June, p. A1.</w:t>
      </w:r>
    </w:p>
    <w:p w:rsidR="00EF6911" w:rsidRPr="00EF6911" w:rsidRDefault="00720FD3" w:rsidP="00C37A98">
      <w:pPr>
        <w:pStyle w:val="Reference"/>
      </w:pPr>
      <w:r>
        <w:t>Bryce, R.</w:t>
      </w:r>
      <w:r w:rsidR="00EF6911">
        <w:t xml:space="preserve"> (200</w:t>
      </w:r>
      <w:r w:rsidR="0030205F">
        <w:t>3</w:t>
      </w:r>
      <w:r>
        <w:t xml:space="preserve">). </w:t>
      </w:r>
      <w:r w:rsidR="00EF6911">
        <w:t xml:space="preserve"> </w:t>
      </w:r>
      <w:r>
        <w:rPr>
          <w:i/>
        </w:rPr>
        <w:t>Pipe dreams: Greed, ego, and the d</w:t>
      </w:r>
      <w:r w:rsidR="00EF6911">
        <w:rPr>
          <w:i/>
        </w:rPr>
        <w:t>eath of Enron</w:t>
      </w:r>
      <w:r>
        <w:t xml:space="preserve">. </w:t>
      </w:r>
      <w:r w:rsidR="00EF6911">
        <w:t xml:space="preserve"> </w:t>
      </w:r>
      <w:smartTag w:uri="urn:schemas-microsoft-com:office:smarttags" w:element="State">
        <w:smartTag w:uri="urn:schemas-microsoft-com:office:smarttags" w:element="place">
          <w:r w:rsidR="00EF6911">
            <w:t>New York</w:t>
          </w:r>
        </w:smartTag>
      </w:smartTag>
      <w:r w:rsidR="00EF6911">
        <w:t>: Public</w:t>
      </w:r>
      <w:r w:rsidR="000063C3">
        <w:t xml:space="preserve"> </w:t>
      </w:r>
      <w:r w:rsidR="00EF6911">
        <w:t>Affairs.</w:t>
      </w:r>
    </w:p>
    <w:p w:rsidR="004B4A90" w:rsidRDefault="004B4A90" w:rsidP="004B4A90">
      <w:pPr>
        <w:pStyle w:val="Reference"/>
      </w:pPr>
      <w:proofErr w:type="spellStart"/>
      <w:proofErr w:type="gramStart"/>
      <w:r>
        <w:t>Buffini</w:t>
      </w:r>
      <w:proofErr w:type="spellEnd"/>
      <w:r>
        <w:t>, F.</w:t>
      </w:r>
      <w:r w:rsidR="00C323E8">
        <w:t>, &amp;</w:t>
      </w:r>
      <w:r>
        <w:t xml:space="preserve"> </w:t>
      </w:r>
      <w:r w:rsidR="00C323E8">
        <w:t>Cornell, A. (2005).</w:t>
      </w:r>
      <w:proofErr w:type="gramEnd"/>
      <w:r w:rsidR="00C323E8">
        <w:t xml:space="preserve">  </w:t>
      </w:r>
      <w:r>
        <w:t>Top</w:t>
      </w:r>
      <w:r w:rsidR="00C323E8">
        <w:t xml:space="preserve"> talent deserts the professions.</w:t>
      </w:r>
      <w:r>
        <w:t xml:space="preserve"> </w:t>
      </w:r>
      <w:r w:rsidR="00C323E8">
        <w:t xml:space="preserve"> </w:t>
      </w:r>
      <w:proofErr w:type="gramStart"/>
      <w:r w:rsidRPr="009D4B18">
        <w:rPr>
          <w:i/>
        </w:rPr>
        <w:t>Australian Financial Review</w:t>
      </w:r>
      <w:r w:rsidR="00C323E8">
        <w:t>, 8-9 January,</w:t>
      </w:r>
      <w:r>
        <w:t xml:space="preserve"> 13-15.</w:t>
      </w:r>
      <w:proofErr w:type="gramEnd"/>
    </w:p>
    <w:p w:rsidR="00F86DD5" w:rsidRDefault="00F86DD5" w:rsidP="00EF00C3">
      <w:pPr>
        <w:pStyle w:val="Reference"/>
      </w:pPr>
      <w:proofErr w:type="gramStart"/>
      <w:r>
        <w:t>Carnegie, G. D.</w:t>
      </w:r>
      <w:r w:rsidR="00857B97">
        <w:t>,</w:t>
      </w:r>
      <w:r>
        <w:t xml:space="preserve"> </w:t>
      </w:r>
      <w:r w:rsidR="00857B97">
        <w:t xml:space="preserve">&amp; </w:t>
      </w:r>
      <w:r w:rsidR="00720FD3">
        <w:t>Edwards, J. R.</w:t>
      </w:r>
      <w:r w:rsidR="00857B97">
        <w:t xml:space="preserve"> </w:t>
      </w:r>
      <w:r w:rsidR="00615F9A">
        <w:t>(2001)</w:t>
      </w:r>
      <w:r w:rsidR="00857B97">
        <w:t>.</w:t>
      </w:r>
      <w:proofErr w:type="gramEnd"/>
      <w:r w:rsidR="00857B97">
        <w:t xml:space="preserve"> </w:t>
      </w:r>
      <w:r w:rsidR="00615F9A">
        <w:t xml:space="preserve"> The construction of the professional accountant: the c</w:t>
      </w:r>
      <w:r>
        <w:t xml:space="preserve">ase of the Incorporated Institute of Accountants, </w:t>
      </w:r>
      <w:smartTag w:uri="urn:schemas-microsoft-com:office:smarttags" w:element="State">
        <w:smartTag w:uri="urn:schemas-microsoft-com:office:smarttags" w:element="place">
          <w:r>
            <w:t>Victoria</w:t>
          </w:r>
        </w:smartTag>
      </w:smartTag>
      <w:r>
        <w:t>, (1886)</w:t>
      </w:r>
      <w:r w:rsidR="00857B97">
        <w:t xml:space="preserve">. </w:t>
      </w:r>
      <w:r>
        <w:t xml:space="preserve"> </w:t>
      </w:r>
      <w:r w:rsidRPr="00F86DD5">
        <w:rPr>
          <w:i/>
        </w:rPr>
        <w:t>Accounting, Organizations and Society</w:t>
      </w:r>
      <w:r w:rsidR="00857B97">
        <w:rPr>
          <w:i/>
        </w:rPr>
        <w:t>, 26,</w:t>
      </w:r>
      <w:r>
        <w:t xml:space="preserve"> 301-325.</w:t>
      </w:r>
    </w:p>
    <w:p w:rsidR="001C2148" w:rsidRDefault="00094954" w:rsidP="003B6895">
      <w:pPr>
        <w:pStyle w:val="Reference"/>
      </w:pPr>
      <w:proofErr w:type="gramStart"/>
      <w:r>
        <w:lastRenderedPageBreak/>
        <w:t>Carnegie, G. D.</w:t>
      </w:r>
      <w:r w:rsidR="00720FD3">
        <w:t>,</w:t>
      </w:r>
      <w:r>
        <w:t xml:space="preserve"> </w:t>
      </w:r>
      <w:r w:rsidR="00720FD3">
        <w:t>&amp; Napier, C. J. (1996).</w:t>
      </w:r>
      <w:proofErr w:type="gramEnd"/>
      <w:r w:rsidR="00720FD3">
        <w:t xml:space="preserve"> </w:t>
      </w:r>
      <w:r>
        <w:t xml:space="preserve"> Critical and interpretive histories: insights into accounting’s present and future through its pa</w:t>
      </w:r>
      <w:r w:rsidR="00720FD3">
        <w:t xml:space="preserve">st. </w:t>
      </w:r>
      <w:r>
        <w:t xml:space="preserve"> </w:t>
      </w:r>
      <w:proofErr w:type="gramStart"/>
      <w:r w:rsidRPr="00094954">
        <w:rPr>
          <w:i/>
        </w:rPr>
        <w:t>Accounting, Auditing &amp; Accountability Journal</w:t>
      </w:r>
      <w:r w:rsidR="00720FD3">
        <w:rPr>
          <w:i/>
        </w:rPr>
        <w:t>, 9</w:t>
      </w:r>
      <w:r w:rsidR="00720FD3">
        <w:t>(3),</w:t>
      </w:r>
      <w:r>
        <w:t xml:space="preserve"> 7-39.</w:t>
      </w:r>
      <w:proofErr w:type="gramEnd"/>
    </w:p>
    <w:p w:rsidR="001C2148" w:rsidRDefault="001C2148" w:rsidP="00EF00C3">
      <w:pPr>
        <w:pStyle w:val="Reference"/>
      </w:pPr>
      <w:proofErr w:type="gramStart"/>
      <w:smartTag w:uri="urn:schemas-microsoft-com:office:smarttags" w:element="City">
        <w:smartTag w:uri="urn:schemas-microsoft-com:office:smarttags" w:element="place">
          <w:r>
            <w:t>Chandler</w:t>
          </w:r>
        </w:smartTag>
      </w:smartTag>
      <w:r w:rsidR="003B6895">
        <w:t xml:space="preserve">, </w:t>
      </w:r>
      <w:r w:rsidR="00572DE3">
        <w:t>R. &amp; Edwards, J. R. (1994a).</w:t>
      </w:r>
      <w:proofErr w:type="gramEnd"/>
      <w:r w:rsidR="00572DE3">
        <w:t xml:space="preserve"> </w:t>
      </w:r>
      <w:r w:rsidR="00B60336">
        <w:t xml:space="preserve"> </w:t>
      </w:r>
      <w:r w:rsidR="00B60336" w:rsidRPr="00B60336">
        <w:rPr>
          <w:i/>
        </w:rPr>
        <w:t>B</w:t>
      </w:r>
      <w:r w:rsidR="00572DE3">
        <w:rPr>
          <w:i/>
        </w:rPr>
        <w:t xml:space="preserve">ritish audit practice 1884-1900. </w:t>
      </w:r>
      <w:proofErr w:type="gramStart"/>
      <w:r w:rsidR="00572DE3">
        <w:rPr>
          <w:i/>
        </w:rPr>
        <w:t>A case law p</w:t>
      </w:r>
      <w:r w:rsidR="00B60336" w:rsidRPr="00B60336">
        <w:rPr>
          <w:i/>
        </w:rPr>
        <w:t>erspective</w:t>
      </w:r>
      <w:r w:rsidR="00572DE3">
        <w:t>.</w:t>
      </w:r>
      <w:proofErr w:type="gramEnd"/>
      <w:r w:rsidR="00572DE3">
        <w:t xml:space="preserve"> </w:t>
      </w:r>
      <w:r w:rsidR="00B60336">
        <w:t xml:space="preserve"> </w:t>
      </w:r>
      <w:smartTag w:uri="urn:schemas-microsoft-com:office:smarttags" w:element="State">
        <w:smartTag w:uri="urn:schemas-microsoft-com:office:smarttags" w:element="place">
          <w:r w:rsidR="00B60336">
            <w:t>New York</w:t>
          </w:r>
        </w:smartTag>
      </w:smartTag>
      <w:r w:rsidR="00B60336">
        <w:t xml:space="preserve"> and </w:t>
      </w:r>
      <w:smartTag w:uri="urn:schemas-microsoft-com:office:smarttags" w:element="City">
        <w:smartTag w:uri="urn:schemas-microsoft-com:office:smarttags" w:element="place">
          <w:r w:rsidR="00B60336">
            <w:t>London</w:t>
          </w:r>
        </w:smartTag>
      </w:smartTag>
      <w:r w:rsidR="00B60336">
        <w:t xml:space="preserve">: </w:t>
      </w:r>
      <w:smartTag w:uri="urn:schemas-microsoft-com:office:smarttags" w:element="City">
        <w:smartTag w:uri="urn:schemas-microsoft-com:office:smarttags" w:element="place">
          <w:r w:rsidR="00B60336">
            <w:t>Garland</w:t>
          </w:r>
        </w:smartTag>
      </w:smartTag>
      <w:r w:rsidR="00B60336">
        <w:t>.</w:t>
      </w:r>
    </w:p>
    <w:p w:rsidR="00B60336" w:rsidRDefault="00B60336" w:rsidP="00B60336">
      <w:pPr>
        <w:pStyle w:val="Reference"/>
      </w:pPr>
      <w:proofErr w:type="gramStart"/>
      <w:smartTag w:uri="urn:schemas-microsoft-com:office:smarttags" w:element="City">
        <w:smartTag w:uri="urn:schemas-microsoft-com:office:smarttags" w:element="place">
          <w:r>
            <w:t>Chandler</w:t>
          </w:r>
        </w:smartTag>
      </w:smartTag>
      <w:r w:rsidR="00572DE3">
        <w:t xml:space="preserve"> R. &amp; Edwards, J.R. (1994b).</w:t>
      </w:r>
      <w:proofErr w:type="gramEnd"/>
      <w:r w:rsidR="00572DE3">
        <w:t xml:space="preserve"> </w:t>
      </w:r>
      <w:r>
        <w:t xml:space="preserve"> </w:t>
      </w:r>
      <w:proofErr w:type="gramStart"/>
      <w:r w:rsidR="00572DE3">
        <w:rPr>
          <w:i/>
        </w:rPr>
        <w:t>Recurring issues in auditing.</w:t>
      </w:r>
      <w:proofErr w:type="gramEnd"/>
      <w:r w:rsidR="00572DE3">
        <w:rPr>
          <w:i/>
        </w:rPr>
        <w:t xml:space="preserve"> </w:t>
      </w:r>
      <w:proofErr w:type="gramStart"/>
      <w:r w:rsidR="00572DE3">
        <w:rPr>
          <w:i/>
        </w:rPr>
        <w:t>Professional d</w:t>
      </w:r>
      <w:r w:rsidRPr="00B60336">
        <w:rPr>
          <w:i/>
        </w:rPr>
        <w:t>ebate 1875-1900</w:t>
      </w:r>
      <w:r w:rsidR="00572DE3">
        <w:t>.</w:t>
      </w:r>
      <w:proofErr w:type="gramEnd"/>
      <w:r w:rsidR="00572DE3">
        <w:t xml:space="preserve">  </w:t>
      </w:r>
      <w:smartTag w:uri="urn:schemas-microsoft-com:office:smarttags" w:element="State">
        <w:smartTag w:uri="urn:schemas-microsoft-com:office:smarttags" w:element="place">
          <w:r>
            <w:t>New York</w:t>
          </w:r>
        </w:smartTag>
      </w:smartTag>
      <w:r>
        <w:t xml:space="preserve"> and </w:t>
      </w:r>
      <w:smartTag w:uri="urn:schemas-microsoft-com:office:smarttags" w:element="City">
        <w:smartTag w:uri="urn:schemas-microsoft-com:office:smarttags" w:element="place">
          <w:r>
            <w:t>London</w:t>
          </w:r>
        </w:smartTag>
      </w:smartTag>
      <w:r>
        <w:t xml:space="preserve">: </w:t>
      </w:r>
      <w:smartTag w:uri="urn:schemas-microsoft-com:office:smarttags" w:element="City">
        <w:smartTag w:uri="urn:schemas-microsoft-com:office:smarttags" w:element="place">
          <w:r>
            <w:t>Garland</w:t>
          </w:r>
        </w:smartTag>
      </w:smartTag>
      <w:r>
        <w:t>.</w:t>
      </w:r>
    </w:p>
    <w:p w:rsidR="00B60336" w:rsidRDefault="00572DE3" w:rsidP="00EF00C3">
      <w:pPr>
        <w:pStyle w:val="Reference"/>
      </w:pPr>
      <w:proofErr w:type="gramStart"/>
      <w:smartTag w:uri="urn:schemas-microsoft-com:office:smarttags" w:element="City">
        <w:smartTag w:uri="urn:schemas-microsoft-com:office:smarttags" w:element="place">
          <w:r>
            <w:t>Chandler</w:t>
          </w:r>
        </w:smartTag>
      </w:smartTag>
      <w:r>
        <w:t>, R. &amp; Edwards, J. R.</w:t>
      </w:r>
      <w:r w:rsidR="00B60336">
        <w:t xml:space="preserve"> (1996</w:t>
      </w:r>
      <w:r>
        <w:t>).</w:t>
      </w:r>
      <w:proofErr w:type="gramEnd"/>
      <w:r>
        <w:t xml:space="preserve"> </w:t>
      </w:r>
      <w:r w:rsidR="00B60336">
        <w:t xml:space="preserve"> Recurring issues in</w:t>
      </w:r>
      <w:r>
        <w:t xml:space="preserve"> auditing: back to the future? </w:t>
      </w:r>
      <w:r w:rsidR="00B60336">
        <w:t xml:space="preserve"> </w:t>
      </w:r>
      <w:proofErr w:type="gramStart"/>
      <w:r w:rsidR="00B60336" w:rsidRPr="00B60336">
        <w:rPr>
          <w:i/>
        </w:rPr>
        <w:t>Accounting, Auditing &amp; Accountability Journal</w:t>
      </w:r>
      <w:r>
        <w:rPr>
          <w:i/>
        </w:rPr>
        <w:t>, 9</w:t>
      </w:r>
      <w:r>
        <w:t>(2),</w:t>
      </w:r>
      <w:r w:rsidR="00B60336">
        <w:t xml:space="preserve"> 4-29.</w:t>
      </w:r>
      <w:proofErr w:type="gramEnd"/>
    </w:p>
    <w:p w:rsidR="00A15038" w:rsidRDefault="0061316B" w:rsidP="00EF00C3">
      <w:pPr>
        <w:pStyle w:val="Reference"/>
      </w:pPr>
      <w:smartTag w:uri="urn:schemas-microsoft-com:office:smarttags" w:element="City">
        <w:smartTag w:uri="urn:schemas-microsoft-com:office:smarttags" w:element="place">
          <w:r>
            <w:t>Chan</w:t>
          </w:r>
          <w:r w:rsidR="00A15038">
            <w:t>dler</w:t>
          </w:r>
        </w:smartTag>
      </w:smartTag>
      <w:r w:rsidR="001B0305">
        <w:t xml:space="preserve">, R. A. (1999). </w:t>
      </w:r>
      <w:r w:rsidR="00A15038">
        <w:t xml:space="preserve"> Critics</w:t>
      </w:r>
      <w:r w:rsidR="008A66C6">
        <w:t>’</w:t>
      </w:r>
      <w:r w:rsidR="00A15038">
        <w:t xml:space="preserve"> use of satire against the auditing profession: </w:t>
      </w:r>
      <w:r w:rsidR="008A66C6">
        <w:t>a</w:t>
      </w:r>
      <w:r w:rsidR="00A15038">
        <w:t xml:space="preserve"> short historical note</w:t>
      </w:r>
      <w:r w:rsidR="001B0305">
        <w:t xml:space="preserve">. </w:t>
      </w:r>
      <w:r w:rsidR="00A15038">
        <w:t xml:space="preserve"> </w:t>
      </w:r>
      <w:proofErr w:type="gramStart"/>
      <w:r w:rsidR="00A15038" w:rsidRPr="00A15038">
        <w:rPr>
          <w:i/>
        </w:rPr>
        <w:t>Accounting, Auditing &amp; Accountability Journal</w:t>
      </w:r>
      <w:r w:rsidR="001B0305">
        <w:rPr>
          <w:i/>
        </w:rPr>
        <w:t>, 12,</w:t>
      </w:r>
      <w:r w:rsidR="00A15038">
        <w:t>129-133.</w:t>
      </w:r>
      <w:proofErr w:type="gramEnd"/>
    </w:p>
    <w:p w:rsidR="00FB1297" w:rsidRDefault="00FB1297" w:rsidP="00EF00C3">
      <w:pPr>
        <w:pStyle w:val="Reference"/>
      </w:pPr>
      <w:proofErr w:type="gramStart"/>
      <w:r>
        <w:t>Chua, W. F.</w:t>
      </w:r>
      <w:r w:rsidR="00857B97">
        <w:t>, &amp; Poullaos, C.</w:t>
      </w:r>
      <w:r w:rsidR="00615F9A">
        <w:t xml:space="preserve"> (1998)</w:t>
      </w:r>
      <w:r w:rsidR="00857B97">
        <w:t>.</w:t>
      </w:r>
      <w:proofErr w:type="gramEnd"/>
      <w:r w:rsidR="00857B97">
        <w:t xml:space="preserve"> </w:t>
      </w:r>
      <w:r w:rsidR="00615F9A">
        <w:t xml:space="preserve"> The dynamics of ‘closure’ amidst the construction of market, profession, empire and nationhood: an historical analysis of an Australian accounting a</w:t>
      </w:r>
      <w:r>
        <w:t>ssociation, 1886-1903</w:t>
      </w:r>
      <w:r w:rsidR="00857B97">
        <w:t xml:space="preserve">. </w:t>
      </w:r>
      <w:r>
        <w:t xml:space="preserve"> </w:t>
      </w:r>
      <w:r w:rsidRPr="00FB1297">
        <w:rPr>
          <w:i/>
        </w:rPr>
        <w:t>Accounting, Organizations and Society</w:t>
      </w:r>
      <w:r w:rsidR="00857B97">
        <w:rPr>
          <w:i/>
        </w:rPr>
        <w:t>, 23,</w:t>
      </w:r>
      <w:r>
        <w:t xml:space="preserve"> 155-187.</w:t>
      </w:r>
    </w:p>
    <w:p w:rsidR="00B23C4D" w:rsidRDefault="00B23C4D" w:rsidP="00EA7278">
      <w:pPr>
        <w:pStyle w:val="Reference"/>
      </w:pPr>
      <w:proofErr w:type="gramStart"/>
      <w:r>
        <w:t>Clarke, F., &amp; Dean, G. (2007).</w:t>
      </w:r>
      <w:proofErr w:type="gramEnd"/>
      <w:r>
        <w:t xml:space="preserve">  </w:t>
      </w:r>
      <w:r w:rsidRPr="00B23C4D">
        <w:rPr>
          <w:i/>
        </w:rPr>
        <w:t xml:space="preserve">Indecent disclosure: </w:t>
      </w:r>
      <w:r w:rsidR="00EA7278">
        <w:rPr>
          <w:i/>
        </w:rPr>
        <w:t>G</w:t>
      </w:r>
      <w:r w:rsidRPr="00B23C4D">
        <w:rPr>
          <w:i/>
        </w:rPr>
        <w:t>ilding the corporate lily</w:t>
      </w:r>
      <w:r>
        <w:t xml:space="preserve">. </w:t>
      </w:r>
      <w:smartTag w:uri="urn:schemas-microsoft-com:office:smarttags" w:element="City">
        <w:smartTag w:uri="urn:schemas-microsoft-com:office:smarttags" w:element="place">
          <w:r>
            <w:t>Cambridge</w:t>
          </w:r>
        </w:smartTag>
      </w:smartTag>
      <w:r>
        <w:t xml:space="preserve">: </w:t>
      </w:r>
      <w:smartTag w:uri="urn:schemas-microsoft-com:office:smarttags" w:element="place">
        <w:smartTag w:uri="urn:schemas-microsoft-com:office:smarttags" w:element="PlaceName">
          <w:r w:rsidR="009B7688">
            <w:t>Cambridge</w:t>
          </w:r>
        </w:smartTag>
        <w:r>
          <w:t xml:space="preserve"> </w:t>
        </w:r>
        <w:smartTag w:uri="urn:schemas-microsoft-com:office:smarttags" w:element="PlaceType">
          <w:r>
            <w:t>University</w:t>
          </w:r>
        </w:smartTag>
      </w:smartTag>
      <w:r>
        <w:t xml:space="preserve"> Press.  </w:t>
      </w:r>
    </w:p>
    <w:p w:rsidR="005E28A3" w:rsidRDefault="005E28A3" w:rsidP="00EA7278">
      <w:pPr>
        <w:pStyle w:val="Reference"/>
      </w:pPr>
      <w:proofErr w:type="gramStart"/>
      <w:r>
        <w:t>Clarke, F., Dean, G., &amp; Oliver, K. (2003).</w:t>
      </w:r>
      <w:proofErr w:type="gramEnd"/>
      <w:r>
        <w:t xml:space="preserve"> </w:t>
      </w:r>
      <w:r w:rsidRPr="005E28A3">
        <w:rPr>
          <w:i/>
        </w:rPr>
        <w:t xml:space="preserve">Corporate collapse: </w:t>
      </w:r>
      <w:r w:rsidR="00EA7278">
        <w:rPr>
          <w:i/>
        </w:rPr>
        <w:t>A</w:t>
      </w:r>
      <w:r w:rsidRPr="005E28A3">
        <w:rPr>
          <w:i/>
        </w:rPr>
        <w:t>ccounting, regulatory and ethical failure</w:t>
      </w:r>
      <w:r w:rsidR="00B23C4D">
        <w:t xml:space="preserve">. </w:t>
      </w:r>
      <w:r>
        <w:t xml:space="preserve">2nd edition, </w:t>
      </w:r>
      <w:smartTag w:uri="urn:schemas-microsoft-com:office:smarttags" w:element="City">
        <w:smartTag w:uri="urn:schemas-microsoft-com:office:smarttags" w:element="place">
          <w:r>
            <w:t>Cambridge</w:t>
          </w:r>
        </w:smartTag>
      </w:smartTag>
      <w:r>
        <w:t>: Cambridge University Press.</w:t>
      </w:r>
    </w:p>
    <w:p w:rsidR="00396A93" w:rsidRPr="00396A93" w:rsidRDefault="00396A93" w:rsidP="00EF00C3">
      <w:pPr>
        <w:pStyle w:val="Reference"/>
      </w:pPr>
      <w:r>
        <w:t xml:space="preserve">Cooper, D. J., &amp; Robson, K. (2006).  Accounting, professions and regulation: Locating the sites of professionalization.  </w:t>
      </w:r>
      <w:r>
        <w:rPr>
          <w:i/>
          <w:iCs/>
        </w:rPr>
        <w:t>Accounting, Organizations and Society</w:t>
      </w:r>
      <w:r>
        <w:t xml:space="preserve">, </w:t>
      </w:r>
      <w:r>
        <w:rPr>
          <w:i/>
          <w:iCs/>
        </w:rPr>
        <w:t>31</w:t>
      </w:r>
      <w:r w:rsidR="00473414">
        <w:t>,</w:t>
      </w:r>
      <w:r>
        <w:t xml:space="preserve"> 415-444.</w:t>
      </w:r>
    </w:p>
    <w:p w:rsidR="00775930" w:rsidRDefault="00152F4A" w:rsidP="00EF00C3">
      <w:pPr>
        <w:pStyle w:val="Reference"/>
      </w:pPr>
      <w:r>
        <w:t>Cory, S. N.</w:t>
      </w:r>
      <w:r w:rsidR="00775930">
        <w:t xml:space="preserve"> (1992)</w:t>
      </w:r>
      <w:r>
        <w:t xml:space="preserve">. </w:t>
      </w:r>
      <w:r w:rsidR="00775930">
        <w:t xml:space="preserve"> </w:t>
      </w:r>
      <w:r w:rsidR="004C7BF4">
        <w:t xml:space="preserve">Quality and quantity of accounting students and the stereotypical accountant: </w:t>
      </w:r>
      <w:r w:rsidR="0034746B">
        <w:t>i</w:t>
      </w:r>
      <w:r w:rsidR="004C7BF4">
        <w:t>s there a relationship?</w:t>
      </w:r>
      <w:r>
        <w:t xml:space="preserve"> </w:t>
      </w:r>
      <w:r w:rsidR="004C7BF4">
        <w:t xml:space="preserve"> </w:t>
      </w:r>
      <w:r w:rsidR="004C7BF4" w:rsidRPr="004C7BF4">
        <w:rPr>
          <w:i/>
        </w:rPr>
        <w:t>Journal of Accounting Education</w:t>
      </w:r>
      <w:r>
        <w:rPr>
          <w:i/>
        </w:rPr>
        <w:t>, 10,</w:t>
      </w:r>
      <w:r w:rsidR="004C7BF4">
        <w:t xml:space="preserve"> 1-24.</w:t>
      </w:r>
    </w:p>
    <w:p w:rsidR="000D698F" w:rsidRPr="000D698F" w:rsidRDefault="000D698F" w:rsidP="00EF00C3">
      <w:pPr>
        <w:pStyle w:val="Reference"/>
      </w:pPr>
      <w:proofErr w:type="spellStart"/>
      <w:r>
        <w:t>Cowton</w:t>
      </w:r>
      <w:proofErr w:type="spellEnd"/>
      <w:r>
        <w:t>, C. J. (2009).  Accounting and the ethics challenge: re-</w:t>
      </w:r>
      <w:proofErr w:type="spellStart"/>
      <w:r>
        <w:t>membering</w:t>
      </w:r>
      <w:proofErr w:type="spellEnd"/>
      <w:r>
        <w:t xml:space="preserve"> the professional body.  </w:t>
      </w:r>
      <w:r>
        <w:rPr>
          <w:i/>
          <w:iCs/>
        </w:rPr>
        <w:t>Accounting, and Business Research</w:t>
      </w:r>
      <w:r>
        <w:t xml:space="preserve">, </w:t>
      </w:r>
      <w:r>
        <w:rPr>
          <w:i/>
          <w:iCs/>
        </w:rPr>
        <w:t>39</w:t>
      </w:r>
      <w:r>
        <w:t>, 177-189.</w:t>
      </w:r>
    </w:p>
    <w:p w:rsidR="00986294" w:rsidRDefault="00720FD3" w:rsidP="00EF00C3">
      <w:pPr>
        <w:pStyle w:val="Reference"/>
      </w:pPr>
      <w:proofErr w:type="spellStart"/>
      <w:r>
        <w:t>Cruver</w:t>
      </w:r>
      <w:proofErr w:type="spellEnd"/>
      <w:r>
        <w:t xml:space="preserve">, B. (2003). </w:t>
      </w:r>
      <w:r w:rsidR="00986294">
        <w:t xml:space="preserve"> </w:t>
      </w:r>
      <w:r>
        <w:rPr>
          <w:i/>
        </w:rPr>
        <w:t xml:space="preserve">Enron: Anatomy of greed.  </w:t>
      </w:r>
      <w:proofErr w:type="gramStart"/>
      <w:r>
        <w:rPr>
          <w:i/>
        </w:rPr>
        <w:t xml:space="preserve">The </w:t>
      </w:r>
      <w:proofErr w:type="spellStart"/>
      <w:r>
        <w:rPr>
          <w:i/>
        </w:rPr>
        <w:t>unshredded</w:t>
      </w:r>
      <w:proofErr w:type="spellEnd"/>
      <w:r>
        <w:rPr>
          <w:i/>
        </w:rPr>
        <w:t xml:space="preserve"> truth from an Enron i</w:t>
      </w:r>
      <w:r w:rsidR="00986294">
        <w:rPr>
          <w:i/>
        </w:rPr>
        <w:t>nsider</w:t>
      </w:r>
      <w:r>
        <w:t>.</w:t>
      </w:r>
      <w:proofErr w:type="gramEnd"/>
      <w:r>
        <w:t xml:space="preserve"> </w:t>
      </w:r>
      <w:r w:rsidR="00986294">
        <w:t xml:space="preserve"> </w:t>
      </w:r>
      <w:smartTag w:uri="urn:schemas-microsoft-com:office:smarttags" w:element="City">
        <w:smartTag w:uri="urn:schemas-microsoft-com:office:smarttags" w:element="place">
          <w:r w:rsidR="00986294">
            <w:t>London</w:t>
          </w:r>
        </w:smartTag>
      </w:smartTag>
      <w:r w:rsidR="00986294">
        <w:t>: Arrow Books.</w:t>
      </w:r>
    </w:p>
    <w:p w:rsidR="001151C9" w:rsidRPr="001151C9" w:rsidRDefault="001151C9" w:rsidP="00EF00C3">
      <w:pPr>
        <w:pStyle w:val="Reference"/>
      </w:pPr>
      <w:proofErr w:type="spellStart"/>
      <w:proofErr w:type="gramStart"/>
      <w:r>
        <w:lastRenderedPageBreak/>
        <w:t>DeCoster</w:t>
      </w:r>
      <w:proofErr w:type="spellEnd"/>
      <w:r>
        <w:t>, D. T.</w:t>
      </w:r>
      <w:r w:rsidR="001B0305">
        <w:t>, &amp;</w:t>
      </w:r>
      <w:r>
        <w:t xml:space="preserve"> Rhode, J. G. (1971)</w:t>
      </w:r>
      <w:r w:rsidR="001B0305">
        <w:t>.</w:t>
      </w:r>
      <w:proofErr w:type="gramEnd"/>
      <w:r w:rsidR="001B0305">
        <w:t xml:space="preserve"> </w:t>
      </w:r>
      <w:r>
        <w:t xml:space="preserve"> The accountant’s stereotype: real or imagined, deserved or unwarranted</w:t>
      </w:r>
      <w:r w:rsidR="001B0305">
        <w:t xml:space="preserve">. </w:t>
      </w:r>
      <w:r>
        <w:t xml:space="preserve"> </w:t>
      </w:r>
      <w:proofErr w:type="gramStart"/>
      <w:r>
        <w:rPr>
          <w:i/>
        </w:rPr>
        <w:t>Accounting Review</w:t>
      </w:r>
      <w:r w:rsidR="001B0305">
        <w:rPr>
          <w:i/>
        </w:rPr>
        <w:t>, 46,</w:t>
      </w:r>
      <w:r>
        <w:t xml:space="preserve"> 651-664.</w:t>
      </w:r>
      <w:proofErr w:type="gramEnd"/>
    </w:p>
    <w:p w:rsidR="00DA6429" w:rsidRDefault="00DA6429" w:rsidP="00DA6429">
      <w:pPr>
        <w:pStyle w:val="Reference"/>
      </w:pPr>
      <w:r>
        <w:t xml:space="preserve">Deegan, C. (2002). Introduction: the legitimising effect of social and environmental disclosures – a theoretical foundation.  </w:t>
      </w:r>
      <w:proofErr w:type="gramStart"/>
      <w:r w:rsidRPr="007068B2">
        <w:rPr>
          <w:i/>
        </w:rPr>
        <w:t>Accounting, Auditing &amp; Accountability Journa</w:t>
      </w:r>
      <w:r>
        <w:rPr>
          <w:i/>
        </w:rPr>
        <w:t>l, 15,</w:t>
      </w:r>
      <w:r>
        <w:t xml:space="preserve"> 282-311.</w:t>
      </w:r>
      <w:proofErr w:type="gramEnd"/>
    </w:p>
    <w:p w:rsidR="009B3BDC" w:rsidRDefault="009B3BDC" w:rsidP="00EF00C3">
      <w:pPr>
        <w:pStyle w:val="Reference"/>
      </w:pPr>
      <w:proofErr w:type="gramStart"/>
      <w:r>
        <w:t>Deegan, C.</w:t>
      </w:r>
      <w:r w:rsidR="002D34C7">
        <w:t>,</w:t>
      </w:r>
      <w:r>
        <w:t xml:space="preserve"> </w:t>
      </w:r>
      <w:r w:rsidR="002D34C7">
        <w:t>&amp; Rankin, M.</w:t>
      </w:r>
      <w:r>
        <w:t xml:space="preserve"> (1996)</w:t>
      </w:r>
      <w:r w:rsidR="002D34C7">
        <w:t>.</w:t>
      </w:r>
      <w:proofErr w:type="gramEnd"/>
      <w:r w:rsidR="002D34C7">
        <w:t xml:space="preserve"> </w:t>
      </w:r>
      <w:r>
        <w:t xml:space="preserve"> </w:t>
      </w:r>
      <w:r w:rsidR="00615F9A">
        <w:t xml:space="preserve">Do Australian companies report environmental news objectively? </w:t>
      </w:r>
      <w:proofErr w:type="gramStart"/>
      <w:r w:rsidR="00615F9A">
        <w:t>An analysis of environmental disclosures by firms prosecuted s</w:t>
      </w:r>
      <w:r w:rsidR="004E14BF">
        <w:t>uccessfully by the E</w:t>
      </w:r>
      <w:r w:rsidR="002D34C7">
        <w:t>nvironmental Protection Agency.</w:t>
      </w:r>
      <w:proofErr w:type="gramEnd"/>
      <w:r w:rsidR="002D34C7">
        <w:t xml:space="preserve"> </w:t>
      </w:r>
      <w:r w:rsidR="004E14BF">
        <w:t xml:space="preserve"> </w:t>
      </w:r>
      <w:proofErr w:type="gramStart"/>
      <w:r w:rsidR="004E14BF" w:rsidRPr="004E14BF">
        <w:rPr>
          <w:i/>
        </w:rPr>
        <w:t>Accounting, Auditing &amp; Accountability Journal</w:t>
      </w:r>
      <w:r w:rsidR="002D34C7">
        <w:rPr>
          <w:i/>
        </w:rPr>
        <w:t>, 9,</w:t>
      </w:r>
      <w:r w:rsidR="004E14BF">
        <w:t xml:space="preserve"> 53-69.</w:t>
      </w:r>
      <w:proofErr w:type="gramEnd"/>
      <w:r w:rsidR="004E14BF">
        <w:t xml:space="preserve"> </w:t>
      </w:r>
    </w:p>
    <w:p w:rsidR="00274A92" w:rsidRDefault="00274A92" w:rsidP="00EF00C3">
      <w:pPr>
        <w:pStyle w:val="Reference"/>
      </w:pPr>
      <w:proofErr w:type="gramStart"/>
      <w:r>
        <w:t>Dimnik, T.</w:t>
      </w:r>
      <w:r w:rsidR="001B0305">
        <w:t>, &amp;</w:t>
      </w:r>
      <w:r>
        <w:t xml:space="preserve"> Felton, S., (</w:t>
      </w:r>
      <w:r w:rsidR="00EB5C56">
        <w:t>2006</w:t>
      </w:r>
      <w:r>
        <w:t>)</w:t>
      </w:r>
      <w:r w:rsidR="001B0305">
        <w:t>.</w:t>
      </w:r>
      <w:proofErr w:type="gramEnd"/>
      <w:r w:rsidR="001B0305">
        <w:t xml:space="preserve"> </w:t>
      </w:r>
      <w:r>
        <w:t xml:space="preserve"> </w:t>
      </w:r>
      <w:proofErr w:type="gramStart"/>
      <w:r>
        <w:t xml:space="preserve">Accountant stereotypes in movies distributed in </w:t>
      </w:r>
      <w:smartTag w:uri="urn:schemas-microsoft-com:office:smarttags" w:element="place">
        <w:r>
          <w:t>North America</w:t>
        </w:r>
      </w:smartTag>
      <w:r>
        <w:t xml:space="preserve"> in the twentieth century</w:t>
      </w:r>
      <w:r w:rsidR="001B0305">
        <w:t>.</w:t>
      </w:r>
      <w:proofErr w:type="gramEnd"/>
      <w:r w:rsidR="001B0305">
        <w:t xml:space="preserve"> </w:t>
      </w:r>
      <w:r>
        <w:t xml:space="preserve">, </w:t>
      </w:r>
      <w:r>
        <w:rPr>
          <w:i/>
        </w:rPr>
        <w:t>Accounting, Organizations and Society</w:t>
      </w:r>
      <w:r w:rsidR="001B0305">
        <w:rPr>
          <w:i/>
        </w:rPr>
        <w:t>, 31,</w:t>
      </w:r>
      <w:r w:rsidR="00EB5C56">
        <w:t>129-155.</w:t>
      </w:r>
    </w:p>
    <w:p w:rsidR="00986294" w:rsidRPr="00986294" w:rsidRDefault="00986294" w:rsidP="00EF00C3">
      <w:pPr>
        <w:pStyle w:val="Reference"/>
      </w:pPr>
      <w:proofErr w:type="spellStart"/>
      <w:proofErr w:type="gramStart"/>
      <w:r>
        <w:t>DiPiazza</w:t>
      </w:r>
      <w:proofErr w:type="spellEnd"/>
      <w:r>
        <w:t>, S. A.</w:t>
      </w:r>
      <w:r w:rsidR="00D5037E">
        <w:t>, &amp; Eccles, R. G. (2002).</w:t>
      </w:r>
      <w:proofErr w:type="gramEnd"/>
      <w:r w:rsidR="00D5037E">
        <w:t xml:space="preserve"> </w:t>
      </w:r>
      <w:r>
        <w:t xml:space="preserve"> </w:t>
      </w:r>
      <w:proofErr w:type="gramStart"/>
      <w:r w:rsidR="00D5037E">
        <w:rPr>
          <w:i/>
        </w:rPr>
        <w:t>Building public trust: The future of corporate r</w:t>
      </w:r>
      <w:r>
        <w:rPr>
          <w:i/>
        </w:rPr>
        <w:t>eporting</w:t>
      </w:r>
      <w:r w:rsidR="00D5037E">
        <w:t>.</w:t>
      </w:r>
      <w:proofErr w:type="gramEnd"/>
      <w:r w:rsidR="00D5037E">
        <w:t xml:space="preserve"> </w:t>
      </w:r>
      <w:r>
        <w:t xml:space="preserve"> </w:t>
      </w:r>
      <w:smartTag w:uri="urn:schemas-microsoft-com:office:smarttags" w:element="City">
        <w:smartTag w:uri="urn:schemas-microsoft-com:office:smarttags" w:element="place">
          <w:r>
            <w:t>Hoboken</w:t>
          </w:r>
        </w:smartTag>
      </w:smartTag>
      <w:r>
        <w:t>: John Wiley.</w:t>
      </w:r>
    </w:p>
    <w:p w:rsidR="00DD1437" w:rsidRDefault="00DA6429" w:rsidP="00EF00C3">
      <w:pPr>
        <w:pStyle w:val="Reference"/>
      </w:pPr>
      <w:proofErr w:type="gramStart"/>
      <w:r>
        <w:t>Dowling, J., &amp;</w:t>
      </w:r>
      <w:r w:rsidR="00DD1437">
        <w:t xml:space="preserve"> </w:t>
      </w:r>
      <w:proofErr w:type="spellStart"/>
      <w:r w:rsidR="00DD1437">
        <w:t>Pfeffe</w:t>
      </w:r>
      <w:r>
        <w:t>r</w:t>
      </w:r>
      <w:proofErr w:type="spellEnd"/>
      <w:r>
        <w:t>, J. (1975).</w:t>
      </w:r>
      <w:proofErr w:type="gramEnd"/>
      <w:r>
        <w:t xml:space="preserve">  Organiz</w:t>
      </w:r>
      <w:r w:rsidR="00693600">
        <w:t>ational legitimacy: social v</w:t>
      </w:r>
      <w:r>
        <w:t>alues and organiz</w:t>
      </w:r>
      <w:r w:rsidR="00DD1437">
        <w:t>at</w:t>
      </w:r>
      <w:r w:rsidR="00693600">
        <w:t xml:space="preserve">ional </w:t>
      </w:r>
      <w:r>
        <w:t xml:space="preserve">behaviour. </w:t>
      </w:r>
      <w:r w:rsidR="00DD1437">
        <w:t xml:space="preserve"> </w:t>
      </w:r>
      <w:r w:rsidR="00DD1437" w:rsidRPr="00DD1437">
        <w:rPr>
          <w:i/>
        </w:rPr>
        <w:t>Pacific Sociological Review</w:t>
      </w:r>
      <w:r>
        <w:rPr>
          <w:i/>
        </w:rPr>
        <w:t>, 18,</w:t>
      </w:r>
      <w:r w:rsidR="00DD1437">
        <w:t xml:space="preserve"> 122-136.</w:t>
      </w:r>
    </w:p>
    <w:p w:rsidR="00986294" w:rsidRDefault="00DB76ED" w:rsidP="00EF00C3">
      <w:pPr>
        <w:pStyle w:val="Reference"/>
      </w:pPr>
      <w:proofErr w:type="spellStart"/>
      <w:r>
        <w:t>Eichenwald</w:t>
      </w:r>
      <w:proofErr w:type="spellEnd"/>
      <w:r>
        <w:t xml:space="preserve">, K. (2005). </w:t>
      </w:r>
      <w:r w:rsidR="00986294">
        <w:t xml:space="preserve"> </w:t>
      </w:r>
      <w:r>
        <w:rPr>
          <w:i/>
        </w:rPr>
        <w:t>Conspiracy of f</w:t>
      </w:r>
      <w:r w:rsidR="00986294">
        <w:rPr>
          <w:i/>
        </w:rPr>
        <w:t xml:space="preserve">ools: </w:t>
      </w:r>
      <w:r>
        <w:rPr>
          <w:i/>
        </w:rPr>
        <w:t>A true s</w:t>
      </w:r>
      <w:r w:rsidR="00986294">
        <w:rPr>
          <w:i/>
        </w:rPr>
        <w:t>tory</w:t>
      </w:r>
      <w:r>
        <w:t xml:space="preserve">. </w:t>
      </w:r>
      <w:r w:rsidR="00986294">
        <w:t xml:space="preserve"> </w:t>
      </w:r>
      <w:smartTag w:uri="urn:schemas-microsoft-com:office:smarttags" w:element="State">
        <w:smartTag w:uri="urn:schemas-microsoft-com:office:smarttags" w:element="place">
          <w:r w:rsidR="00986294">
            <w:t>New York</w:t>
          </w:r>
        </w:smartTag>
      </w:smartTag>
      <w:r w:rsidR="00986294">
        <w:t>: Broadway Books.</w:t>
      </w:r>
    </w:p>
    <w:p w:rsidR="00986294" w:rsidRDefault="00986294" w:rsidP="00EF00C3">
      <w:pPr>
        <w:pStyle w:val="Reference"/>
      </w:pPr>
      <w:proofErr w:type="gramStart"/>
      <w:r>
        <w:t>Elliott, A</w:t>
      </w:r>
      <w:r w:rsidR="00572DE3">
        <w:t xml:space="preserve">. L., &amp; </w:t>
      </w:r>
      <w:proofErr w:type="spellStart"/>
      <w:r w:rsidR="00572DE3">
        <w:t>Schrott</w:t>
      </w:r>
      <w:proofErr w:type="spellEnd"/>
      <w:r w:rsidR="00572DE3">
        <w:t>, R. J. (2002).</w:t>
      </w:r>
      <w:proofErr w:type="gramEnd"/>
      <w:r w:rsidR="00572DE3">
        <w:t xml:space="preserve"> </w:t>
      </w:r>
      <w:r>
        <w:t xml:space="preserve"> </w:t>
      </w:r>
      <w:r w:rsidR="00572DE3">
        <w:rPr>
          <w:i/>
        </w:rPr>
        <w:t>How companies lie: Why Enron is j</w:t>
      </w:r>
      <w:r>
        <w:rPr>
          <w:i/>
        </w:rPr>
        <w:t>u</w:t>
      </w:r>
      <w:r w:rsidR="00572DE3">
        <w:rPr>
          <w:i/>
        </w:rPr>
        <w:t>st the tip of the i</w:t>
      </w:r>
      <w:r>
        <w:rPr>
          <w:i/>
        </w:rPr>
        <w:t>ceberg</w:t>
      </w:r>
      <w:r w:rsidR="00572DE3">
        <w:t xml:space="preserve">.  </w:t>
      </w:r>
      <w:smartTag w:uri="urn:schemas-microsoft-com:office:smarttags" w:element="City">
        <w:smartTag w:uri="urn:schemas-microsoft-com:office:smarttags" w:element="place">
          <w:r>
            <w:t>London</w:t>
          </w:r>
        </w:smartTag>
      </w:smartTag>
      <w:r>
        <w:t xml:space="preserve">: Nicholas </w:t>
      </w:r>
      <w:proofErr w:type="spellStart"/>
      <w:r>
        <w:t>Brealey</w:t>
      </w:r>
      <w:proofErr w:type="spellEnd"/>
      <w:r>
        <w:t>.</w:t>
      </w:r>
    </w:p>
    <w:p w:rsidR="00770DA7" w:rsidRPr="00770DA7" w:rsidRDefault="00770DA7" w:rsidP="00EF00C3">
      <w:pPr>
        <w:pStyle w:val="Reference"/>
      </w:pPr>
      <w:proofErr w:type="gramStart"/>
      <w:smartTag w:uri="urn:schemas-microsoft-com:office:smarttags" w:element="place">
        <w:r>
          <w:t>Ewing</w:t>
        </w:r>
      </w:smartTag>
      <w:r>
        <w:t xml:space="preserve">, M. T., Pitt, L. F., &amp; </w:t>
      </w:r>
      <w:proofErr w:type="spellStart"/>
      <w:smartTag w:uri="urn:schemas-microsoft-com:office:smarttags" w:element="place">
        <w:smartTag w:uri="urn:schemas-microsoft-com:office:smarttags" w:element="City">
          <w:r>
            <w:t>Murgolo-Poore</w:t>
          </w:r>
        </w:smartTag>
        <w:proofErr w:type="spellEnd"/>
        <w:r>
          <w:t xml:space="preserve">, </w:t>
        </w:r>
        <w:smartTag w:uri="urn:schemas-microsoft-com:office:smarttags" w:element="State">
          <w:r>
            <w:t>M.E.</w:t>
          </w:r>
        </w:smartTag>
      </w:smartTag>
      <w:r>
        <w:t xml:space="preserve"> (2001).</w:t>
      </w:r>
      <w:proofErr w:type="gramEnd"/>
      <w:r>
        <w:t xml:space="preserve">  Bean couture: Using photographs and publicity to re-position the accounting profession.  </w:t>
      </w:r>
      <w:r>
        <w:rPr>
          <w:i/>
        </w:rPr>
        <w:t>Public Relations Quarterly, 46,</w:t>
      </w:r>
      <w:r>
        <w:t xml:space="preserve"> 23-29.</w:t>
      </w:r>
    </w:p>
    <w:p w:rsidR="00770DA7" w:rsidRPr="00770DA7" w:rsidRDefault="00770DA7" w:rsidP="00EF00C3">
      <w:pPr>
        <w:pStyle w:val="Reference"/>
      </w:pPr>
      <w:proofErr w:type="gramStart"/>
      <w:r>
        <w:t xml:space="preserve">Felton, S., </w:t>
      </w:r>
      <w:proofErr w:type="spellStart"/>
      <w:r>
        <w:t>Dimnik</w:t>
      </w:r>
      <w:proofErr w:type="spellEnd"/>
      <w:r>
        <w:t>, T., &amp; Bay, D. (2008).</w:t>
      </w:r>
      <w:proofErr w:type="gramEnd"/>
      <w:r>
        <w:t xml:space="preserve">  Perceptions of accountants’ ethics: evidence from their portrayal in cinema.  </w:t>
      </w:r>
      <w:r>
        <w:rPr>
          <w:i/>
        </w:rPr>
        <w:t>Journal of Business Ethics, 83,</w:t>
      </w:r>
      <w:r>
        <w:t xml:space="preserve"> 217-232.</w:t>
      </w:r>
    </w:p>
    <w:p w:rsidR="0005406E" w:rsidRPr="0005406E" w:rsidRDefault="0005406E" w:rsidP="00EF00C3">
      <w:pPr>
        <w:pStyle w:val="Reference"/>
      </w:pPr>
      <w:proofErr w:type="gramStart"/>
      <w:r>
        <w:t>Fiske, S. T.</w:t>
      </w:r>
      <w:r w:rsidR="00A43D87">
        <w:t>,</w:t>
      </w:r>
      <w:r>
        <w:t xml:space="preserve"> </w:t>
      </w:r>
      <w:r w:rsidR="00A43D87">
        <w:t>&amp;</w:t>
      </w:r>
      <w:r>
        <w:t xml:space="preserve"> Taylor, S. E. (1991)</w:t>
      </w:r>
      <w:r w:rsidR="00A43D87">
        <w:t>.</w:t>
      </w:r>
      <w:proofErr w:type="gramEnd"/>
      <w:r w:rsidR="00A43D87">
        <w:t xml:space="preserve"> </w:t>
      </w:r>
      <w:r>
        <w:t xml:space="preserve"> </w:t>
      </w:r>
      <w:proofErr w:type="gramStart"/>
      <w:r w:rsidR="00A43D87">
        <w:rPr>
          <w:i/>
        </w:rPr>
        <w:t>Social c</w:t>
      </w:r>
      <w:r>
        <w:rPr>
          <w:i/>
        </w:rPr>
        <w:t>ognition</w:t>
      </w:r>
      <w:r w:rsidR="00A43D87">
        <w:rPr>
          <w:i/>
        </w:rPr>
        <w:t>.</w:t>
      </w:r>
      <w:proofErr w:type="gramEnd"/>
      <w:r w:rsidR="00A43D87">
        <w:rPr>
          <w:i/>
        </w:rPr>
        <w:t xml:space="preserve"> </w:t>
      </w:r>
      <w:r>
        <w:t xml:space="preserve"> 2nd ed</w:t>
      </w:r>
      <w:r w:rsidR="005E28A3">
        <w:t>ition</w:t>
      </w:r>
      <w:r>
        <w:t xml:space="preserve">, </w:t>
      </w:r>
      <w:smartTag w:uri="urn:schemas-microsoft-com:office:smarttags" w:element="State">
        <w:smartTag w:uri="urn:schemas-microsoft-com:office:smarttags" w:element="place">
          <w:r>
            <w:t>New York</w:t>
          </w:r>
        </w:smartTag>
      </w:smartTag>
      <w:r>
        <w:t>: McGraw-Hill.</w:t>
      </w:r>
    </w:p>
    <w:p w:rsidR="00986294" w:rsidRPr="00986294" w:rsidRDefault="00572DE3" w:rsidP="00EF00C3">
      <w:pPr>
        <w:pStyle w:val="Reference"/>
      </w:pPr>
      <w:r>
        <w:t xml:space="preserve">Fox, L. (2003). </w:t>
      </w:r>
      <w:r w:rsidR="00986294">
        <w:t xml:space="preserve"> </w:t>
      </w:r>
      <w:r>
        <w:rPr>
          <w:i/>
        </w:rPr>
        <w:t>Enron: The rise and f</w:t>
      </w:r>
      <w:r w:rsidR="00986294">
        <w:rPr>
          <w:i/>
        </w:rPr>
        <w:t>all</w:t>
      </w:r>
      <w:r>
        <w:t xml:space="preserve">. </w:t>
      </w:r>
      <w:r w:rsidR="00986294">
        <w:t xml:space="preserve"> </w:t>
      </w:r>
      <w:smartTag w:uri="urn:schemas-microsoft-com:office:smarttags" w:element="City">
        <w:smartTag w:uri="urn:schemas-microsoft-com:office:smarttags" w:element="place">
          <w:r w:rsidR="00986294">
            <w:t>Hoboken</w:t>
          </w:r>
        </w:smartTag>
      </w:smartTag>
      <w:r w:rsidR="00986294">
        <w:t>: John Wiley.</w:t>
      </w:r>
    </w:p>
    <w:p w:rsidR="00274A92" w:rsidRDefault="00274A92" w:rsidP="00EF00C3">
      <w:pPr>
        <w:pStyle w:val="Reference"/>
      </w:pPr>
      <w:proofErr w:type="gramStart"/>
      <w:r>
        <w:lastRenderedPageBreak/>
        <w:t>Friedman, A. L.</w:t>
      </w:r>
      <w:r w:rsidR="001B0305">
        <w:t xml:space="preserve">, &amp; </w:t>
      </w:r>
      <w:r>
        <w:t>Lyne, S. R., (2001)</w:t>
      </w:r>
      <w:r w:rsidR="001B0305">
        <w:t>.</w:t>
      </w:r>
      <w:proofErr w:type="gramEnd"/>
      <w:r w:rsidR="001B0305">
        <w:t xml:space="preserve"> </w:t>
      </w:r>
      <w:r>
        <w:t xml:space="preserve"> The beancounter stereotype: towards a general model of stereotype generation</w:t>
      </w:r>
      <w:r w:rsidR="001B0305">
        <w:t xml:space="preserve">. </w:t>
      </w:r>
      <w:r>
        <w:t xml:space="preserve"> </w:t>
      </w:r>
      <w:r>
        <w:rPr>
          <w:i/>
        </w:rPr>
        <w:t>Critical Perspectives on Accounting</w:t>
      </w:r>
      <w:r w:rsidR="001B0305">
        <w:rPr>
          <w:i/>
        </w:rPr>
        <w:t>, 12,</w:t>
      </w:r>
      <w:r>
        <w:t xml:space="preserve"> 423-</w:t>
      </w:r>
      <w:r w:rsidR="002C45F0">
        <w:t>451.</w:t>
      </w:r>
    </w:p>
    <w:p w:rsidR="0081472E" w:rsidRPr="0081472E" w:rsidRDefault="0081472E" w:rsidP="00EF00C3">
      <w:pPr>
        <w:pStyle w:val="Reference"/>
      </w:pPr>
      <w:proofErr w:type="spellStart"/>
      <w:r>
        <w:t>Froud</w:t>
      </w:r>
      <w:proofErr w:type="spellEnd"/>
      <w:r>
        <w:t xml:space="preserve">, J., Johal, S., </w:t>
      </w:r>
      <w:proofErr w:type="spellStart"/>
      <w:r>
        <w:t>Papazian</w:t>
      </w:r>
      <w:proofErr w:type="spellEnd"/>
      <w:r>
        <w:t>, V.</w:t>
      </w:r>
      <w:r w:rsidR="00857B97">
        <w:t>, &amp;</w:t>
      </w:r>
      <w:r>
        <w:t xml:space="preserve"> Williams, K. (2004)</w:t>
      </w:r>
      <w:r w:rsidR="00857B97">
        <w:t xml:space="preserve">. </w:t>
      </w:r>
      <w:r>
        <w:t xml:space="preserve"> The temptation of </w:t>
      </w:r>
      <w:smartTag w:uri="urn:schemas-microsoft-com:office:smarttags" w:element="City">
        <w:smartTag w:uri="urn:schemas-microsoft-com:office:smarttags" w:element="place">
          <w:r>
            <w:t>Hous</w:t>
          </w:r>
          <w:r w:rsidR="00857B97">
            <w:t>ton</w:t>
          </w:r>
        </w:smartTag>
      </w:smartTag>
      <w:r w:rsidR="00857B97">
        <w:t xml:space="preserve">: a case study of </w:t>
      </w:r>
      <w:proofErr w:type="spellStart"/>
      <w:r w:rsidR="00857B97">
        <w:t>financializ</w:t>
      </w:r>
      <w:r>
        <w:t>ation</w:t>
      </w:r>
      <w:proofErr w:type="spellEnd"/>
      <w:r w:rsidR="00857B97">
        <w:t xml:space="preserve">. </w:t>
      </w:r>
      <w:r>
        <w:t xml:space="preserve"> </w:t>
      </w:r>
      <w:r>
        <w:rPr>
          <w:i/>
        </w:rPr>
        <w:t>Critical Perspectives on Accounting</w:t>
      </w:r>
      <w:r w:rsidR="00857B97">
        <w:rPr>
          <w:i/>
        </w:rPr>
        <w:t>, 15,</w:t>
      </w:r>
      <w:r>
        <w:t xml:space="preserve"> 885-909.</w:t>
      </w:r>
    </w:p>
    <w:p w:rsidR="00986294" w:rsidRDefault="00986294" w:rsidP="00EF00C3">
      <w:pPr>
        <w:pStyle w:val="Reference"/>
      </w:pPr>
      <w:proofErr w:type="spellStart"/>
      <w:proofErr w:type="gramStart"/>
      <w:r>
        <w:t>Fusaro</w:t>
      </w:r>
      <w:proofErr w:type="spellEnd"/>
      <w:r>
        <w:t xml:space="preserve">, P. C. </w:t>
      </w:r>
      <w:r w:rsidR="00572DE3">
        <w:t>&amp; Miller, R. M. (2002).</w:t>
      </w:r>
      <w:proofErr w:type="gramEnd"/>
      <w:r w:rsidR="00572DE3">
        <w:t xml:space="preserve"> </w:t>
      </w:r>
      <w:r>
        <w:t xml:space="preserve"> </w:t>
      </w:r>
      <w:r w:rsidR="00572DE3">
        <w:rPr>
          <w:i/>
        </w:rPr>
        <w:t>What went w</w:t>
      </w:r>
      <w:r>
        <w:rPr>
          <w:i/>
        </w:rPr>
        <w:t xml:space="preserve">rong at </w:t>
      </w:r>
      <w:proofErr w:type="gramStart"/>
      <w:r>
        <w:rPr>
          <w:i/>
        </w:rPr>
        <w:t>Enro</w:t>
      </w:r>
      <w:r w:rsidR="00572DE3">
        <w:rPr>
          <w:i/>
        </w:rPr>
        <w:t>n.</w:t>
      </w:r>
      <w:proofErr w:type="gramEnd"/>
      <w:r w:rsidR="00572DE3">
        <w:rPr>
          <w:i/>
        </w:rPr>
        <w:t xml:space="preserve">  </w:t>
      </w:r>
      <w:smartTag w:uri="urn:schemas-microsoft-com:office:smarttags" w:element="City">
        <w:smartTag w:uri="urn:schemas-microsoft-com:office:smarttags" w:element="place">
          <w:r>
            <w:t>Hoboken</w:t>
          </w:r>
        </w:smartTag>
      </w:smartTag>
      <w:r>
        <w:t>: John Wiley.</w:t>
      </w:r>
    </w:p>
    <w:p w:rsidR="006177EB" w:rsidRPr="006177EB" w:rsidRDefault="006177EB" w:rsidP="00EF00C3">
      <w:pPr>
        <w:pStyle w:val="Reference"/>
      </w:pPr>
      <w:r>
        <w:t>Galbraith, J.</w:t>
      </w:r>
      <w:r w:rsidR="00D5037E">
        <w:t xml:space="preserve"> K. (2004). </w:t>
      </w:r>
      <w:r>
        <w:t xml:space="preserve"> </w:t>
      </w:r>
      <w:r w:rsidR="00D5037E">
        <w:rPr>
          <w:i/>
        </w:rPr>
        <w:t>The economics of innocent fraud: Truth for our t</w:t>
      </w:r>
      <w:r>
        <w:rPr>
          <w:i/>
        </w:rPr>
        <w:t>ime</w:t>
      </w:r>
      <w:r w:rsidR="00D5037E">
        <w:t xml:space="preserve">. </w:t>
      </w:r>
      <w:r>
        <w:t xml:space="preserve"> </w:t>
      </w:r>
      <w:smartTag w:uri="urn:schemas-microsoft-com:office:smarttags" w:element="City">
        <w:smartTag w:uri="urn:schemas-microsoft-com:office:smarttags" w:element="place">
          <w:r>
            <w:t>London</w:t>
          </w:r>
        </w:smartTag>
      </w:smartTag>
      <w:r>
        <w:t xml:space="preserve">: </w:t>
      </w:r>
      <w:smartTag w:uri="urn:schemas-microsoft-com:office:smarttags" w:element="Street">
        <w:smartTag w:uri="urn:schemas-microsoft-com:office:smarttags" w:element="address">
          <w:r>
            <w:t>Allen Lane</w:t>
          </w:r>
        </w:smartTag>
      </w:smartTag>
      <w:r>
        <w:t>.</w:t>
      </w:r>
    </w:p>
    <w:p w:rsidR="004B4A90" w:rsidRDefault="004B4A90" w:rsidP="00EF00C3">
      <w:pPr>
        <w:pStyle w:val="Reference"/>
      </w:pPr>
      <w:proofErr w:type="spellStart"/>
      <w:proofErr w:type="gramStart"/>
      <w:r>
        <w:t>Gallhofer</w:t>
      </w:r>
      <w:proofErr w:type="spellEnd"/>
      <w:r>
        <w:t>, S.</w:t>
      </w:r>
      <w:r w:rsidR="00152F4A">
        <w:t xml:space="preserve">, &amp; </w:t>
      </w:r>
      <w:proofErr w:type="spellStart"/>
      <w:r w:rsidR="00152F4A">
        <w:t>Haslam</w:t>
      </w:r>
      <w:proofErr w:type="spellEnd"/>
      <w:r w:rsidR="00152F4A">
        <w:t>, J. (1991).</w:t>
      </w:r>
      <w:proofErr w:type="gramEnd"/>
      <w:r w:rsidR="00152F4A">
        <w:t xml:space="preserve">  </w:t>
      </w:r>
      <w:r>
        <w:t xml:space="preserve">The aura of accounting in the context of a crisis: </w:t>
      </w:r>
      <w:smartTag w:uri="urn:schemas-microsoft-com:office:smarttags" w:element="country-region">
        <w:smartTag w:uri="urn:schemas-microsoft-com:office:smarttags" w:element="place">
          <w:r>
            <w:t>Germany</w:t>
          </w:r>
        </w:smartTag>
      </w:smartTag>
      <w:r>
        <w:t xml:space="preserve"> and the First World War</w:t>
      </w:r>
      <w:r w:rsidR="00152F4A">
        <w:t xml:space="preserve">. </w:t>
      </w:r>
      <w:r>
        <w:t xml:space="preserve"> </w:t>
      </w:r>
      <w:r>
        <w:rPr>
          <w:i/>
        </w:rPr>
        <w:t>Accounting, Organizations and Society</w:t>
      </w:r>
      <w:r w:rsidR="00152F4A">
        <w:rPr>
          <w:i/>
        </w:rPr>
        <w:t>, 16,</w:t>
      </w:r>
      <w:r>
        <w:t xml:space="preserve"> 487-520.</w:t>
      </w:r>
    </w:p>
    <w:p w:rsidR="00210390" w:rsidRDefault="00A77381" w:rsidP="00EF00C3">
      <w:pPr>
        <w:pStyle w:val="Reference"/>
      </w:pPr>
      <w:proofErr w:type="spellStart"/>
      <w:proofErr w:type="gramStart"/>
      <w:r>
        <w:t>Granleese</w:t>
      </w:r>
      <w:proofErr w:type="spellEnd"/>
      <w:r>
        <w:t>, J.</w:t>
      </w:r>
      <w:r w:rsidR="001B0305">
        <w:t>, &amp;</w:t>
      </w:r>
      <w:r>
        <w:t xml:space="preserve"> Barrett, T. F. (1990)</w:t>
      </w:r>
      <w:r w:rsidR="001B0305">
        <w:t>.</w:t>
      </w:r>
      <w:proofErr w:type="gramEnd"/>
      <w:r w:rsidR="001B0305">
        <w:t xml:space="preserve"> </w:t>
      </w:r>
      <w:r>
        <w:t xml:space="preserve"> </w:t>
      </w:r>
      <w:proofErr w:type="gramStart"/>
      <w:r>
        <w:t>The social and personality characteristics of the Irish Chartered Accountant</w:t>
      </w:r>
      <w:r w:rsidR="001B0305">
        <w:t>.</w:t>
      </w:r>
      <w:proofErr w:type="gramEnd"/>
      <w:r w:rsidR="001B0305">
        <w:t xml:space="preserve"> </w:t>
      </w:r>
      <w:r>
        <w:t xml:space="preserve"> </w:t>
      </w:r>
      <w:r w:rsidRPr="00CD1059">
        <w:rPr>
          <w:i/>
        </w:rPr>
        <w:t>Personal</w:t>
      </w:r>
      <w:r w:rsidR="00CD1059" w:rsidRPr="00CD1059">
        <w:rPr>
          <w:i/>
        </w:rPr>
        <w:t>ity and</w:t>
      </w:r>
      <w:r w:rsidR="00CD1059">
        <w:rPr>
          <w:i/>
        </w:rPr>
        <w:t xml:space="preserve"> Individual Differences</w:t>
      </w:r>
      <w:r w:rsidR="001B0305">
        <w:rPr>
          <w:i/>
        </w:rPr>
        <w:t>, 11,</w:t>
      </w:r>
      <w:r w:rsidR="00CD1059">
        <w:t xml:space="preserve"> 957-964.</w:t>
      </w:r>
    </w:p>
    <w:p w:rsidR="00A77381" w:rsidRDefault="00210390" w:rsidP="00EF00C3">
      <w:pPr>
        <w:pStyle w:val="Reference"/>
      </w:pPr>
      <w:proofErr w:type="gramStart"/>
      <w:r>
        <w:t xml:space="preserve">Gwilliam, D. </w:t>
      </w:r>
      <w:r w:rsidR="00DB76ED">
        <w:t>&amp; Jackson, R. H. G. (2008).</w:t>
      </w:r>
      <w:proofErr w:type="gramEnd"/>
      <w:r w:rsidR="00DB76ED">
        <w:t xml:space="preserve"> </w:t>
      </w:r>
      <w:r>
        <w:t xml:space="preserve"> Fair value in financial reporting: </w:t>
      </w:r>
      <w:r w:rsidR="00DB76ED">
        <w:t>P</w:t>
      </w:r>
      <w:r>
        <w:t xml:space="preserve">roblems and pitfalls in practice.  </w:t>
      </w:r>
      <w:proofErr w:type="gramStart"/>
      <w:r>
        <w:t>A case study analysis of the</w:t>
      </w:r>
      <w:r w:rsidR="00DB76ED">
        <w:t xml:space="preserve"> use of fair valuation in Enron.</w:t>
      </w:r>
      <w:proofErr w:type="gramEnd"/>
      <w:r w:rsidR="00DB76ED">
        <w:t xml:space="preserve"> </w:t>
      </w:r>
      <w:r>
        <w:t xml:space="preserve"> </w:t>
      </w:r>
      <w:proofErr w:type="gramStart"/>
      <w:r>
        <w:rPr>
          <w:i/>
        </w:rPr>
        <w:t>Accounting Forum</w:t>
      </w:r>
      <w:r w:rsidR="00DB76ED">
        <w:rPr>
          <w:i/>
        </w:rPr>
        <w:t>, 32,</w:t>
      </w:r>
      <w:r>
        <w:t xml:space="preserve"> 240-259.</w:t>
      </w:r>
      <w:proofErr w:type="gramEnd"/>
    </w:p>
    <w:p w:rsidR="00843567" w:rsidRDefault="00843567" w:rsidP="00843567">
      <w:pPr>
        <w:pStyle w:val="Reference"/>
      </w:pPr>
      <w:proofErr w:type="gramStart"/>
      <w:r>
        <w:t>Ha</w:t>
      </w:r>
      <w:r w:rsidR="00A63396">
        <w:t>milton</w:t>
      </w:r>
      <w:r>
        <w:t>, S.</w:t>
      </w:r>
      <w:r w:rsidR="00A63396">
        <w:t xml:space="preserve">, &amp; </w:t>
      </w:r>
      <w:proofErr w:type="spellStart"/>
      <w:r w:rsidR="00A63396">
        <w:t>Micklethwait</w:t>
      </w:r>
      <w:proofErr w:type="spellEnd"/>
      <w:r w:rsidR="00A63396">
        <w:t>, A. (2006).</w:t>
      </w:r>
      <w:proofErr w:type="gramEnd"/>
      <w:r>
        <w:t xml:space="preserve"> </w:t>
      </w:r>
      <w:r w:rsidR="00A63396">
        <w:rPr>
          <w:i/>
        </w:rPr>
        <w:t xml:space="preserve">Greed and corporate failure: </w:t>
      </w:r>
      <w:proofErr w:type="gramStart"/>
      <w:r w:rsidR="00A63396">
        <w:rPr>
          <w:i/>
        </w:rPr>
        <w:t>The</w:t>
      </w:r>
      <w:proofErr w:type="gramEnd"/>
      <w:r w:rsidR="00A63396">
        <w:rPr>
          <w:i/>
        </w:rPr>
        <w:t xml:space="preserve"> lessons from recent d</w:t>
      </w:r>
      <w:r>
        <w:rPr>
          <w:i/>
        </w:rPr>
        <w:t>isasters</w:t>
      </w:r>
      <w:r>
        <w:t xml:space="preserve">, </w:t>
      </w:r>
      <w:smartTag w:uri="urn:schemas-microsoft-com:office:smarttags" w:element="place">
        <w:r>
          <w:t>Basingstoke</w:t>
        </w:r>
      </w:smartTag>
      <w:r>
        <w:t>, Palgrave Macmillan.</w:t>
      </w:r>
    </w:p>
    <w:p w:rsidR="00A019B4" w:rsidRDefault="00A019B4" w:rsidP="00843567">
      <w:pPr>
        <w:pStyle w:val="Reference"/>
      </w:pPr>
      <w:r>
        <w:t xml:space="preserve">Hanlon, G. (1994).   </w:t>
      </w:r>
      <w:r w:rsidRPr="00A019B4">
        <w:rPr>
          <w:i/>
          <w:iCs/>
        </w:rPr>
        <w:t>The commercialisation of accountancy: Flexible accumulation and the transformation of the service class</w:t>
      </w:r>
      <w:r>
        <w:t xml:space="preserve">.  </w:t>
      </w:r>
      <w:smartTag w:uri="urn:schemas-microsoft-com:office:smarttags" w:element="place">
        <w:r>
          <w:t>Basingstoke</w:t>
        </w:r>
      </w:smartTag>
      <w:r>
        <w:t>: Macmillan.</w:t>
      </w:r>
    </w:p>
    <w:p w:rsidR="00A019B4" w:rsidRPr="00A019B4" w:rsidRDefault="00A019B4" w:rsidP="00843567">
      <w:pPr>
        <w:pStyle w:val="Reference"/>
      </w:pPr>
      <w:r>
        <w:t xml:space="preserve">Hanlon, G. (1997).  </w:t>
      </w:r>
      <w:proofErr w:type="gramStart"/>
      <w:r>
        <w:t>Commercialising the service class and economic restructuring – a response to my critics.</w:t>
      </w:r>
      <w:proofErr w:type="gramEnd"/>
      <w:r>
        <w:t xml:space="preserve">  </w:t>
      </w:r>
      <w:r>
        <w:rPr>
          <w:i/>
          <w:iCs/>
        </w:rPr>
        <w:t>Accounting, Organizations and Society</w:t>
      </w:r>
      <w:r>
        <w:t xml:space="preserve">, </w:t>
      </w:r>
      <w:r>
        <w:rPr>
          <w:i/>
          <w:iCs/>
        </w:rPr>
        <w:t>22</w:t>
      </w:r>
      <w:r w:rsidR="00473414">
        <w:t>,</w:t>
      </w:r>
      <w:r>
        <w:t xml:space="preserve"> 843-855.</w:t>
      </w:r>
    </w:p>
    <w:p w:rsidR="006E330D" w:rsidRDefault="00A43D87" w:rsidP="00843567">
      <w:pPr>
        <w:pStyle w:val="Reference"/>
      </w:pPr>
      <w:r>
        <w:t xml:space="preserve">Hinton, P. R. (2000). </w:t>
      </w:r>
      <w:r w:rsidR="006E330D">
        <w:t xml:space="preserve"> </w:t>
      </w:r>
      <w:proofErr w:type="gramStart"/>
      <w:r>
        <w:rPr>
          <w:i/>
        </w:rPr>
        <w:t>Stereotypes, cognition and c</w:t>
      </w:r>
      <w:r w:rsidR="006E330D">
        <w:rPr>
          <w:i/>
        </w:rPr>
        <w:t>ulture</w:t>
      </w:r>
      <w:r>
        <w:rPr>
          <w:i/>
        </w:rPr>
        <w:t>.</w:t>
      </w:r>
      <w:proofErr w:type="gramEnd"/>
      <w:r>
        <w:rPr>
          <w:i/>
        </w:rPr>
        <w:t xml:space="preserve"> </w:t>
      </w:r>
      <w:r w:rsidR="006E330D">
        <w:t xml:space="preserve"> </w:t>
      </w:r>
      <w:proofErr w:type="gramStart"/>
      <w:r w:rsidR="006E330D">
        <w:t>Hove: Psychology Press.</w:t>
      </w:r>
      <w:proofErr w:type="gramEnd"/>
    </w:p>
    <w:p w:rsidR="00E94A0D" w:rsidRPr="00E94A0D" w:rsidRDefault="00152F4A" w:rsidP="00843567">
      <w:pPr>
        <w:pStyle w:val="Reference"/>
      </w:pPr>
      <w:proofErr w:type="spellStart"/>
      <w:r>
        <w:t>Hoffjan</w:t>
      </w:r>
      <w:proofErr w:type="spellEnd"/>
      <w:r>
        <w:t xml:space="preserve">, A. (2004). </w:t>
      </w:r>
      <w:r w:rsidR="00E94A0D">
        <w:t xml:space="preserve"> </w:t>
      </w:r>
      <w:proofErr w:type="gramStart"/>
      <w:r w:rsidR="00E94A0D">
        <w:t>The image of the accountant in a German context</w:t>
      </w:r>
      <w:r>
        <w:t>.</w:t>
      </w:r>
      <w:proofErr w:type="gramEnd"/>
      <w:r>
        <w:t xml:space="preserve"> </w:t>
      </w:r>
      <w:r w:rsidR="00E94A0D">
        <w:t xml:space="preserve"> </w:t>
      </w:r>
      <w:r w:rsidR="00E94A0D">
        <w:rPr>
          <w:i/>
        </w:rPr>
        <w:t>Accounting and the Public Interest</w:t>
      </w:r>
      <w:r>
        <w:rPr>
          <w:i/>
        </w:rPr>
        <w:t>, 4,</w:t>
      </w:r>
      <w:r w:rsidR="00E94A0D">
        <w:t xml:space="preserve"> 62-89.</w:t>
      </w:r>
    </w:p>
    <w:p w:rsidR="008410F7" w:rsidRDefault="001B0305" w:rsidP="009F6B1B">
      <w:pPr>
        <w:pStyle w:val="Reference"/>
      </w:pPr>
      <w:r>
        <w:t>Holt, P. E.</w:t>
      </w:r>
      <w:r w:rsidR="004C7BF4">
        <w:t xml:space="preserve"> (1994)</w:t>
      </w:r>
      <w:r>
        <w:t xml:space="preserve">. </w:t>
      </w:r>
      <w:r w:rsidR="004C7BF4">
        <w:t xml:space="preserve"> Stereotypes of the accounting professional as reflected in popular movies, accounting students and society</w:t>
      </w:r>
      <w:r>
        <w:t xml:space="preserve">. </w:t>
      </w:r>
      <w:r w:rsidR="004C7BF4">
        <w:t xml:space="preserve"> </w:t>
      </w:r>
      <w:r w:rsidR="009F6B1B" w:rsidRPr="009F6B1B">
        <w:rPr>
          <w:i/>
        </w:rPr>
        <w:t>New Accountant</w:t>
      </w:r>
      <w:r w:rsidR="009F6B1B">
        <w:t>, April, 24-25.</w:t>
      </w:r>
    </w:p>
    <w:p w:rsidR="004C7BF4" w:rsidRDefault="00C8292B" w:rsidP="009F6B1B">
      <w:pPr>
        <w:pStyle w:val="Reference"/>
      </w:pPr>
      <w:r>
        <w:lastRenderedPageBreak/>
        <w:t xml:space="preserve">Hopwood, A. G. (1994). </w:t>
      </w:r>
      <w:r w:rsidR="008410F7">
        <w:t xml:space="preserve"> Accounting and everyday life: an introduction</w:t>
      </w:r>
      <w:r>
        <w:t xml:space="preserve">. </w:t>
      </w:r>
      <w:r w:rsidR="008410F7">
        <w:t xml:space="preserve"> </w:t>
      </w:r>
      <w:r w:rsidR="008410F7">
        <w:rPr>
          <w:i/>
        </w:rPr>
        <w:t>Accounting, Organizations and Society</w:t>
      </w:r>
      <w:r>
        <w:rPr>
          <w:i/>
        </w:rPr>
        <w:t>, 19,</w:t>
      </w:r>
      <w:r w:rsidR="008410F7">
        <w:t xml:space="preserve"> 299-301.</w:t>
      </w:r>
      <w:r w:rsidR="009F6B1B">
        <w:t xml:space="preserve"> </w:t>
      </w:r>
    </w:p>
    <w:p w:rsidR="00E94A0D" w:rsidRPr="00E94A0D" w:rsidRDefault="00E94A0D" w:rsidP="009F6B1B">
      <w:pPr>
        <w:pStyle w:val="Reference"/>
      </w:pPr>
      <w:proofErr w:type="gramStart"/>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Accountants</w:t>
          </w:r>
        </w:smartTag>
      </w:smartTag>
      <w:r>
        <w:t xml:space="preserve">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(1987)</w:t>
      </w:r>
      <w:r w:rsidR="00152F4A">
        <w:t>.</w:t>
      </w:r>
      <w:proofErr w:type="gramEnd"/>
      <w:r w:rsidR="00152F4A">
        <w:t xml:space="preserve"> </w:t>
      </w:r>
      <w:r>
        <w:t xml:space="preserve"> </w:t>
      </w:r>
      <w:proofErr w:type="gramStart"/>
      <w:r w:rsidR="00152F4A">
        <w:rPr>
          <w:i/>
        </w:rPr>
        <w:t>Training the business professional – A consultative d</w:t>
      </w:r>
      <w:r>
        <w:rPr>
          <w:i/>
        </w:rPr>
        <w:t>ocument</w:t>
      </w:r>
      <w:r>
        <w:t>.</w:t>
      </w:r>
      <w:proofErr w:type="gramEnd"/>
      <w:r>
        <w:t xml:space="preserve">  </w:t>
      </w:r>
      <w:smartTag w:uri="urn:schemas-microsoft-com:office:smarttags" w:element="City">
        <w:smartTag w:uri="urn:schemas-microsoft-com:office:smarttags" w:element="place">
          <w:r>
            <w:t>London</w:t>
          </w:r>
        </w:smartTag>
      </w:smartTag>
      <w:r>
        <w:t>: ICAEW.</w:t>
      </w:r>
    </w:p>
    <w:p w:rsidR="00255DC8" w:rsidRDefault="00255DC8" w:rsidP="009F6B1B">
      <w:pPr>
        <w:pStyle w:val="Reference"/>
      </w:pPr>
      <w:r>
        <w:t xml:space="preserve">Jeacle, </w:t>
      </w:r>
      <w:smartTag w:uri="urn:schemas-microsoft-com:office:smarttags" w:element="place">
        <w:r>
          <w:t>I.</w:t>
        </w:r>
      </w:smartTag>
      <w:r w:rsidR="00152F4A">
        <w:t xml:space="preserve"> (2008). </w:t>
      </w:r>
      <w:r>
        <w:t xml:space="preserve"> Beyond the boring grey: The constructi</w:t>
      </w:r>
      <w:r w:rsidR="00152F4A">
        <w:t xml:space="preserve">on of the colourful accountant. </w:t>
      </w:r>
      <w:r>
        <w:t xml:space="preserve"> </w:t>
      </w:r>
      <w:r w:rsidRPr="00EF16CE">
        <w:rPr>
          <w:i/>
        </w:rPr>
        <w:t>Critical Perspectives on Accounting</w:t>
      </w:r>
      <w:r w:rsidR="00152F4A">
        <w:rPr>
          <w:i/>
        </w:rPr>
        <w:t>, 19,</w:t>
      </w:r>
      <w:r w:rsidR="00152F4A">
        <w:t xml:space="preserve"> 1296-1320.</w:t>
      </w:r>
    </w:p>
    <w:p w:rsidR="00D0397E" w:rsidRDefault="00D5037E" w:rsidP="009F6B1B">
      <w:pPr>
        <w:pStyle w:val="Reference"/>
      </w:pPr>
      <w:proofErr w:type="gramStart"/>
      <w:r>
        <w:t>Jeter, L. W. (2003).</w:t>
      </w:r>
      <w:proofErr w:type="gramEnd"/>
      <w:r>
        <w:t xml:space="preserve"> </w:t>
      </w:r>
      <w:r w:rsidR="00D0397E">
        <w:t xml:space="preserve"> </w:t>
      </w:r>
      <w:proofErr w:type="gramStart"/>
      <w:r>
        <w:rPr>
          <w:i/>
        </w:rPr>
        <w:t>Disconnected: Deceit and b</w:t>
      </w:r>
      <w:r w:rsidR="00D0397E">
        <w:rPr>
          <w:i/>
        </w:rPr>
        <w:t>etrayal at WorldCom</w:t>
      </w:r>
      <w:r>
        <w:t>.</w:t>
      </w:r>
      <w:proofErr w:type="gramEnd"/>
      <w:r>
        <w:t xml:space="preserve"> </w:t>
      </w:r>
      <w:r w:rsidR="00D0397E">
        <w:t xml:space="preserve"> </w:t>
      </w:r>
      <w:smartTag w:uri="urn:schemas-microsoft-com:office:smarttags" w:element="City">
        <w:smartTag w:uri="urn:schemas-microsoft-com:office:smarttags" w:element="place">
          <w:r w:rsidR="00D0397E">
            <w:t>Hoboken</w:t>
          </w:r>
        </w:smartTag>
      </w:smartTag>
      <w:r w:rsidR="00D0397E">
        <w:t>: John Wiley.</w:t>
      </w:r>
    </w:p>
    <w:p w:rsidR="009D751F" w:rsidRPr="009D751F" w:rsidRDefault="009D751F" w:rsidP="009F6B1B">
      <w:pPr>
        <w:pStyle w:val="Reference"/>
      </w:pPr>
      <w:r>
        <w:t>Johnston, L. (</w:t>
      </w:r>
      <w:r w:rsidR="00A43D87">
        <w:t xml:space="preserve">1996). </w:t>
      </w:r>
      <w:r>
        <w:t xml:space="preserve"> Resisting change: information-seeking and stereotype change</w:t>
      </w:r>
      <w:r w:rsidR="00A43D87">
        <w:t xml:space="preserve">. </w:t>
      </w:r>
      <w:r>
        <w:t xml:space="preserve"> </w:t>
      </w:r>
      <w:r>
        <w:rPr>
          <w:i/>
        </w:rPr>
        <w:t>European Journal of Social Psychology</w:t>
      </w:r>
      <w:r w:rsidR="00A43D87">
        <w:rPr>
          <w:i/>
        </w:rPr>
        <w:t>, 26,</w:t>
      </w:r>
      <w:r>
        <w:t xml:space="preserve"> 799-825.</w:t>
      </w:r>
    </w:p>
    <w:p w:rsidR="00556C76" w:rsidRDefault="00C323E8" w:rsidP="00556C76">
      <w:pPr>
        <w:pStyle w:val="Reference"/>
      </w:pPr>
      <w:r>
        <w:t xml:space="preserve">Kazi, E. (2006). </w:t>
      </w:r>
      <w:r w:rsidR="00556C76">
        <w:t xml:space="preserve">We’re smart and funny. </w:t>
      </w:r>
      <w:proofErr w:type="gramStart"/>
      <w:r w:rsidR="00556C76">
        <w:t>Really.</w:t>
      </w:r>
      <w:proofErr w:type="gramEnd"/>
      <w:r w:rsidR="00556C76">
        <w:t xml:space="preserve"> </w:t>
      </w:r>
      <w:r>
        <w:t xml:space="preserve"> </w:t>
      </w:r>
      <w:r w:rsidR="00556C76" w:rsidRPr="00556C76">
        <w:rPr>
          <w:i/>
        </w:rPr>
        <w:t>Australian Financial Review</w:t>
      </w:r>
      <w:r>
        <w:t xml:space="preserve">, </w:t>
      </w:r>
      <w:smartTag w:uri="urn:schemas-microsoft-com:office:smarttags" w:element="date">
        <w:smartTagPr>
          <w:attr w:name="Month" w:val="2"/>
          <w:attr w:name="Day" w:val="16"/>
          <w:attr w:name="Year" w:val="1969"/>
        </w:smartTagPr>
        <w:r>
          <w:t xml:space="preserve">16 February, </w:t>
        </w:r>
        <w:r w:rsidR="00556C76">
          <w:t>69</w:t>
        </w:r>
      </w:smartTag>
      <w:r w:rsidR="00556C76">
        <w:t>.</w:t>
      </w:r>
    </w:p>
    <w:p w:rsidR="009D751F" w:rsidRPr="009D751F" w:rsidRDefault="009D751F" w:rsidP="00556C76">
      <w:pPr>
        <w:pStyle w:val="Reference"/>
      </w:pPr>
      <w:proofErr w:type="spellStart"/>
      <w:proofErr w:type="gramStart"/>
      <w:r>
        <w:t>Kunda</w:t>
      </w:r>
      <w:proofErr w:type="spellEnd"/>
      <w:r>
        <w:t>, Z.</w:t>
      </w:r>
      <w:r w:rsidR="00A43D87">
        <w:t>, &amp;</w:t>
      </w:r>
      <w:r>
        <w:t xml:space="preserve"> </w:t>
      </w:r>
      <w:proofErr w:type="spellStart"/>
      <w:r>
        <w:t>Oleson</w:t>
      </w:r>
      <w:proofErr w:type="spellEnd"/>
      <w:r>
        <w:t>, K. C. (1995)</w:t>
      </w:r>
      <w:r w:rsidR="00A43D87">
        <w:t>.</w:t>
      </w:r>
      <w:proofErr w:type="gramEnd"/>
      <w:r w:rsidR="00A43D87">
        <w:t xml:space="preserve"> </w:t>
      </w:r>
      <w:r>
        <w:t xml:space="preserve"> Maintaining stereotypes in the face of disconfirmation: constructing grounds for </w:t>
      </w:r>
      <w:proofErr w:type="spellStart"/>
      <w:r>
        <w:t>subtyping</w:t>
      </w:r>
      <w:proofErr w:type="spellEnd"/>
      <w:r>
        <w:t xml:space="preserve"> deviants</w:t>
      </w:r>
      <w:r w:rsidR="00A43D87">
        <w:t xml:space="preserve">. </w:t>
      </w:r>
      <w:r>
        <w:rPr>
          <w:i/>
        </w:rPr>
        <w:t>Journal of Personality and Social Psychology</w:t>
      </w:r>
      <w:r w:rsidR="00A43D87">
        <w:rPr>
          <w:i/>
        </w:rPr>
        <w:t>, 68,</w:t>
      </w:r>
      <w:r w:rsidR="00341A61">
        <w:t xml:space="preserve"> </w:t>
      </w:r>
      <w:r>
        <w:t>565-579.</w:t>
      </w:r>
    </w:p>
    <w:p w:rsidR="00274A92" w:rsidRDefault="001B0305" w:rsidP="00EF00C3">
      <w:pPr>
        <w:pStyle w:val="Reference"/>
      </w:pPr>
      <w:proofErr w:type="spellStart"/>
      <w:r>
        <w:t>Kyriacou</w:t>
      </w:r>
      <w:proofErr w:type="spellEnd"/>
      <w:r>
        <w:t xml:space="preserve">, O. (2000). </w:t>
      </w:r>
      <w:r w:rsidR="00274A92">
        <w:t xml:space="preserve"> Of adding machines, bean counters and lion tamers: exploring representations of accountants in films</w:t>
      </w:r>
      <w:r>
        <w:t>.  P</w:t>
      </w:r>
      <w:r w:rsidR="00274A92">
        <w:t xml:space="preserve">aper presented at the Public Interest Research Forum, Annual Meeting of the American Accounting Association, </w:t>
      </w:r>
      <w:smartTag w:uri="urn:schemas-microsoft-com:office:smarttags" w:element="City">
        <w:smartTag w:uri="urn:schemas-microsoft-com:office:smarttags" w:element="place">
          <w:r w:rsidR="00274A92">
            <w:t>Philadelphia</w:t>
          </w:r>
        </w:smartTag>
      </w:smartTag>
      <w:r w:rsidR="00274A92">
        <w:t xml:space="preserve">, </w:t>
      </w:r>
      <w:proofErr w:type="gramStart"/>
      <w:r w:rsidR="00274A92">
        <w:t>August</w:t>
      </w:r>
      <w:proofErr w:type="gramEnd"/>
      <w:r w:rsidR="00274A92">
        <w:t>.</w:t>
      </w:r>
    </w:p>
    <w:p w:rsidR="00FB1297" w:rsidRDefault="00857B97" w:rsidP="00EF00C3">
      <w:pPr>
        <w:pStyle w:val="Reference"/>
      </w:pPr>
      <w:r>
        <w:t>Larson, M. S.</w:t>
      </w:r>
      <w:r w:rsidR="00FB1297">
        <w:t xml:space="preserve"> (1977)</w:t>
      </w:r>
      <w:r>
        <w:t xml:space="preserve">. </w:t>
      </w:r>
      <w:r w:rsidR="00FB1297">
        <w:t xml:space="preserve"> </w:t>
      </w:r>
      <w:proofErr w:type="gramStart"/>
      <w:r w:rsidR="00FB1297" w:rsidRPr="009B3BDC">
        <w:rPr>
          <w:i/>
        </w:rPr>
        <w:t xml:space="preserve">The </w:t>
      </w:r>
      <w:r>
        <w:rPr>
          <w:i/>
        </w:rPr>
        <w:t>r</w:t>
      </w:r>
      <w:r w:rsidR="00FB1297" w:rsidRPr="009B3BDC">
        <w:rPr>
          <w:i/>
        </w:rPr>
        <w:t xml:space="preserve">ise of </w:t>
      </w:r>
      <w:r>
        <w:rPr>
          <w:i/>
        </w:rPr>
        <w:t>p</w:t>
      </w:r>
      <w:r w:rsidR="00FB1297" w:rsidRPr="009B3BDC">
        <w:rPr>
          <w:i/>
        </w:rPr>
        <w:t>rofessionalis</w:t>
      </w:r>
      <w:r w:rsidR="009B3BDC" w:rsidRPr="009B3BDC">
        <w:rPr>
          <w:i/>
        </w:rPr>
        <w:t>m.</w:t>
      </w:r>
      <w:proofErr w:type="gramEnd"/>
      <w:r w:rsidR="009B3BDC" w:rsidRPr="009B3BDC">
        <w:rPr>
          <w:i/>
        </w:rPr>
        <w:t xml:space="preserve"> </w:t>
      </w:r>
      <w:proofErr w:type="gramStart"/>
      <w:r w:rsidR="009B3BDC" w:rsidRPr="009B3BDC">
        <w:rPr>
          <w:i/>
        </w:rPr>
        <w:t xml:space="preserve">A </w:t>
      </w:r>
      <w:r>
        <w:rPr>
          <w:i/>
        </w:rPr>
        <w:t>s</w:t>
      </w:r>
      <w:r w:rsidR="009B3BDC" w:rsidRPr="009B3BDC">
        <w:rPr>
          <w:i/>
        </w:rPr>
        <w:t xml:space="preserve">ociological </w:t>
      </w:r>
      <w:r>
        <w:rPr>
          <w:i/>
        </w:rPr>
        <w:t>a</w:t>
      </w:r>
      <w:r w:rsidR="009B3BDC" w:rsidRPr="009B3BDC">
        <w:rPr>
          <w:i/>
        </w:rPr>
        <w:t>nalysis</w:t>
      </w:r>
      <w:r>
        <w:t>.</w:t>
      </w:r>
      <w:proofErr w:type="gramEnd"/>
      <w:r w:rsidR="009B3BDC">
        <w:t xml:space="preserve"> </w:t>
      </w:r>
      <w:r>
        <w:t xml:space="preserve"> </w:t>
      </w:r>
      <w:smartTag w:uri="urn:schemas-microsoft-com:office:smarttags" w:element="City">
        <w:smartTag w:uri="urn:schemas-microsoft-com:office:smarttags" w:element="place">
          <w:r w:rsidR="009B3BDC">
            <w:t>Ber</w:t>
          </w:r>
          <w:r w:rsidR="00FB1297">
            <w:t>k</w:t>
          </w:r>
          <w:r w:rsidR="009B3BDC">
            <w:t>eley</w:t>
          </w:r>
        </w:smartTag>
      </w:smartTag>
      <w:r w:rsidR="009B3BDC">
        <w:t xml:space="preserve">: </w:t>
      </w:r>
      <w:smartTag w:uri="urn:schemas-microsoft-com:office:smarttags" w:element="place">
        <w:smartTag w:uri="urn:schemas-microsoft-com:office:smarttags" w:element="PlaceType">
          <w:r w:rsidR="009B3BDC">
            <w:t>University</w:t>
          </w:r>
        </w:smartTag>
        <w:r w:rsidR="009B3BDC">
          <w:t xml:space="preserve"> of </w:t>
        </w:r>
        <w:smartTag w:uri="urn:schemas-microsoft-com:office:smarttags" w:element="PlaceName">
          <w:r w:rsidR="009B3BDC">
            <w:t>California</w:t>
          </w:r>
        </w:smartTag>
      </w:smartTag>
      <w:r w:rsidR="009B3BDC">
        <w:t xml:space="preserve"> Press.</w:t>
      </w:r>
    </w:p>
    <w:p w:rsidR="00A019B4" w:rsidRPr="00A019B4" w:rsidRDefault="00A019B4" w:rsidP="00EF00C3">
      <w:pPr>
        <w:pStyle w:val="Reference"/>
      </w:pPr>
      <w:proofErr w:type="gramStart"/>
      <w:r>
        <w:t>Lee, T. (1995).</w:t>
      </w:r>
      <w:proofErr w:type="gramEnd"/>
      <w:r>
        <w:t xml:space="preserve">  The professionalization of accountancy: A history of protecting the public interest in a self-interested way.  </w:t>
      </w:r>
      <w:proofErr w:type="gramStart"/>
      <w:r>
        <w:rPr>
          <w:i/>
          <w:iCs/>
        </w:rPr>
        <w:t>Accounting, Auditing &amp; Accountability Journal</w:t>
      </w:r>
      <w:r>
        <w:t xml:space="preserve">, </w:t>
      </w:r>
      <w:r>
        <w:rPr>
          <w:i/>
          <w:iCs/>
        </w:rPr>
        <w:t>8(4)</w:t>
      </w:r>
      <w:r w:rsidR="00473414">
        <w:t>,</w:t>
      </w:r>
      <w:r>
        <w:t xml:space="preserve"> 48-69.</w:t>
      </w:r>
      <w:proofErr w:type="gramEnd"/>
    </w:p>
    <w:p w:rsidR="00341A61" w:rsidRDefault="00341A61" w:rsidP="00341A61">
      <w:pPr>
        <w:pStyle w:val="Reference"/>
      </w:pPr>
      <w:r>
        <w:t>Lee, T. A. (2006)</w:t>
      </w:r>
      <w:r w:rsidR="00857B97">
        <w:t xml:space="preserve">. </w:t>
      </w:r>
      <w:r>
        <w:t xml:space="preserve"> The professional journal as a signal of movement to occupational ascendancy and as legitimation of a professional project: the early history of The Accountant’s Magazine 1897-1951</w:t>
      </w:r>
      <w:r w:rsidR="00857B97">
        <w:t xml:space="preserve">. </w:t>
      </w:r>
      <w:r>
        <w:t xml:space="preserve"> </w:t>
      </w:r>
      <w:proofErr w:type="gramStart"/>
      <w:r w:rsidRPr="00341A61">
        <w:rPr>
          <w:i/>
        </w:rPr>
        <w:t>Accounting History</w:t>
      </w:r>
      <w:r w:rsidR="00857B97">
        <w:rPr>
          <w:i/>
        </w:rPr>
        <w:t>, 11,</w:t>
      </w:r>
      <w:r>
        <w:t xml:space="preserve"> 7-40.</w:t>
      </w:r>
      <w:proofErr w:type="gramEnd"/>
    </w:p>
    <w:p w:rsidR="001B1915" w:rsidRDefault="00DA6429" w:rsidP="001B1915">
      <w:pPr>
        <w:pStyle w:val="Reference"/>
      </w:pPr>
      <w:proofErr w:type="spellStart"/>
      <w:r>
        <w:lastRenderedPageBreak/>
        <w:t>Lindblom</w:t>
      </w:r>
      <w:proofErr w:type="spellEnd"/>
      <w:r>
        <w:t>, C. K. (1993).</w:t>
      </w:r>
      <w:r w:rsidR="001B1915">
        <w:t xml:space="preserve"> </w:t>
      </w:r>
      <w:r>
        <w:t xml:space="preserve"> </w:t>
      </w:r>
      <w:proofErr w:type="gramStart"/>
      <w:r w:rsidR="001B1915">
        <w:t>The implications of organizational legitimacy for corporate social performance and disclosure</w:t>
      </w:r>
      <w:r>
        <w:t>.</w:t>
      </w:r>
      <w:proofErr w:type="gramEnd"/>
      <w:r>
        <w:t xml:space="preserve"> </w:t>
      </w:r>
      <w:r w:rsidR="001B1915">
        <w:t xml:space="preserve"> </w:t>
      </w:r>
      <w:r>
        <w:t>P</w:t>
      </w:r>
      <w:r w:rsidR="001B1915">
        <w:t>aper presented at the Critical Perspectives on Acc</w:t>
      </w:r>
      <w:r w:rsidR="00857B97">
        <w:t xml:space="preserve">ounting Conference, </w:t>
      </w:r>
      <w:smartTag w:uri="urn:schemas-microsoft-com:office:smarttags" w:element="State">
        <w:smartTag w:uri="urn:schemas-microsoft-com:office:smarttags" w:element="place">
          <w:r w:rsidR="00857B97">
            <w:t>New York</w:t>
          </w:r>
        </w:smartTag>
      </w:smartTag>
      <w:r w:rsidR="00857B97">
        <w:t xml:space="preserve">, </w:t>
      </w:r>
      <w:proofErr w:type="gramStart"/>
      <w:r w:rsidR="00857B97">
        <w:t>April</w:t>
      </w:r>
      <w:proofErr w:type="gramEnd"/>
      <w:r w:rsidR="00857B97">
        <w:t>.</w:t>
      </w:r>
    </w:p>
    <w:p w:rsidR="004C568A" w:rsidRPr="004C568A" w:rsidRDefault="00A43D87" w:rsidP="001B1915">
      <w:pPr>
        <w:pStyle w:val="Reference"/>
      </w:pPr>
      <w:proofErr w:type="gramStart"/>
      <w:r>
        <w:t>Lippmann, W. (1922).</w:t>
      </w:r>
      <w:proofErr w:type="gramEnd"/>
      <w:r>
        <w:t xml:space="preserve"> </w:t>
      </w:r>
      <w:r w:rsidR="004C568A">
        <w:t xml:space="preserve"> </w:t>
      </w:r>
      <w:proofErr w:type="gramStart"/>
      <w:r>
        <w:rPr>
          <w:i/>
        </w:rPr>
        <w:t>Public o</w:t>
      </w:r>
      <w:r w:rsidR="004C568A">
        <w:rPr>
          <w:i/>
        </w:rPr>
        <w:t>pinion</w:t>
      </w:r>
      <w:r>
        <w:t>.</w:t>
      </w:r>
      <w:proofErr w:type="gramEnd"/>
      <w:r>
        <w:t xml:space="preserve"> </w:t>
      </w:r>
      <w:r w:rsidR="004C568A">
        <w:t xml:space="preserve"> </w:t>
      </w:r>
      <w:smartTag w:uri="urn:schemas-microsoft-com:office:smarttags" w:element="State">
        <w:smartTag w:uri="urn:schemas-microsoft-com:office:smarttags" w:element="place">
          <w:r w:rsidR="004C568A">
            <w:t>New York</w:t>
          </w:r>
        </w:smartTag>
      </w:smartTag>
      <w:r w:rsidR="004C568A">
        <w:t>: Harcourt, Brace.</w:t>
      </w:r>
    </w:p>
    <w:p w:rsidR="00D0397E" w:rsidRPr="00D0397E" w:rsidRDefault="00D0397E" w:rsidP="001B1915">
      <w:pPr>
        <w:pStyle w:val="Reference"/>
      </w:pPr>
      <w:smartTag w:uri="urn:schemas-microsoft-com:office:smarttags" w:element="place">
        <w:r>
          <w:t>Main</w:t>
        </w:r>
      </w:smartTag>
      <w:r w:rsidR="00572DE3">
        <w:t xml:space="preserve">, A. (2005). </w:t>
      </w:r>
      <w:r>
        <w:t xml:space="preserve"> </w:t>
      </w:r>
      <w:r w:rsidR="00572DE3">
        <w:rPr>
          <w:i/>
        </w:rPr>
        <w:t xml:space="preserve">Other people’s money: </w:t>
      </w:r>
      <w:proofErr w:type="gramStart"/>
      <w:r w:rsidR="00572DE3">
        <w:rPr>
          <w:i/>
        </w:rPr>
        <w:t>The</w:t>
      </w:r>
      <w:proofErr w:type="gramEnd"/>
      <w:r w:rsidR="00572DE3">
        <w:rPr>
          <w:i/>
        </w:rPr>
        <w:t xml:space="preserve"> complete story of the e</w:t>
      </w:r>
      <w:r>
        <w:rPr>
          <w:i/>
        </w:rPr>
        <w:t>xtraordinar</w:t>
      </w:r>
      <w:r w:rsidR="00572DE3">
        <w:rPr>
          <w:i/>
        </w:rPr>
        <w:t>y c</w:t>
      </w:r>
      <w:r>
        <w:rPr>
          <w:i/>
        </w:rPr>
        <w:t>ollapse of HIH</w:t>
      </w:r>
      <w:r w:rsidR="00572DE3">
        <w:t xml:space="preserve">.  </w:t>
      </w:r>
      <w:smartTag w:uri="urn:schemas-microsoft-com:office:smarttags" w:element="City">
        <w:smartTag w:uri="urn:schemas-microsoft-com:office:smarttags" w:element="place">
          <w:r>
            <w:t>Sydney</w:t>
          </w:r>
        </w:smartTag>
      </w:smartTag>
      <w:r>
        <w:t>: HarperCollins.</w:t>
      </w:r>
    </w:p>
    <w:p w:rsidR="004B4A90" w:rsidRDefault="00152F4A" w:rsidP="00EF00C3">
      <w:pPr>
        <w:pStyle w:val="Reference"/>
      </w:pPr>
      <w:proofErr w:type="spellStart"/>
      <w:r>
        <w:t>Maltby</w:t>
      </w:r>
      <w:proofErr w:type="spellEnd"/>
      <w:r>
        <w:t>, J.</w:t>
      </w:r>
      <w:r w:rsidR="004B4A90">
        <w:t xml:space="preserve"> (1997)</w:t>
      </w:r>
      <w:r>
        <w:t xml:space="preserve">. </w:t>
      </w:r>
      <w:r w:rsidR="004B4A90">
        <w:t xml:space="preserve"> Accounting and the soul of the middle class: Gustav Freytag’s </w:t>
      </w:r>
      <w:r w:rsidR="004B4A90">
        <w:rPr>
          <w:i/>
        </w:rPr>
        <w:t xml:space="preserve">Soll und </w:t>
      </w:r>
      <w:proofErr w:type="spellStart"/>
      <w:r w:rsidR="004B4A90">
        <w:rPr>
          <w:i/>
        </w:rPr>
        <w:t>Haben</w:t>
      </w:r>
      <w:proofErr w:type="spellEnd"/>
      <w:r>
        <w:t xml:space="preserve">. </w:t>
      </w:r>
      <w:r w:rsidR="004B4A90">
        <w:t xml:space="preserve"> </w:t>
      </w:r>
      <w:r w:rsidR="004B4A90">
        <w:rPr>
          <w:i/>
        </w:rPr>
        <w:t>Accounting, Organizations and Society</w:t>
      </w:r>
      <w:r>
        <w:rPr>
          <w:i/>
        </w:rPr>
        <w:t>, 22,</w:t>
      </w:r>
      <w:r w:rsidR="004B4A90">
        <w:t> 69-87.</w:t>
      </w:r>
    </w:p>
    <w:p w:rsidR="00CD1059" w:rsidRPr="00CD1059" w:rsidRDefault="00CD1059" w:rsidP="00EF00C3">
      <w:pPr>
        <w:pStyle w:val="Reference"/>
      </w:pPr>
      <w:proofErr w:type="gramStart"/>
      <w:r>
        <w:t>Marriott, P.</w:t>
      </w:r>
      <w:r w:rsidR="001B0305">
        <w:t>, &amp;</w:t>
      </w:r>
      <w:r>
        <w:t xml:space="preserve"> Marriott, N. (2003)</w:t>
      </w:r>
      <w:r w:rsidR="001B0305">
        <w:t>.</w:t>
      </w:r>
      <w:proofErr w:type="gramEnd"/>
      <w:r w:rsidR="001B0305">
        <w:t xml:space="preserve"> </w:t>
      </w:r>
      <w:r>
        <w:t xml:space="preserve"> Are we turning them on?  </w:t>
      </w:r>
      <w:proofErr w:type="gramStart"/>
      <w:r>
        <w:t>A longitudinal study of undergraduate accounting students’ attitudes towards accounting as a profession</w:t>
      </w:r>
      <w:r w:rsidR="001B0305">
        <w:t>.</w:t>
      </w:r>
      <w:proofErr w:type="gramEnd"/>
      <w:r w:rsidR="001B0305">
        <w:t xml:space="preserve"> </w:t>
      </w:r>
      <w:r>
        <w:t xml:space="preserve"> </w:t>
      </w:r>
      <w:proofErr w:type="gramStart"/>
      <w:r>
        <w:rPr>
          <w:i/>
        </w:rPr>
        <w:t>Accounting Education: An International Review</w:t>
      </w:r>
      <w:r w:rsidR="001B0305">
        <w:rPr>
          <w:i/>
        </w:rPr>
        <w:t>, 12,</w:t>
      </w:r>
      <w:r>
        <w:t xml:space="preserve"> 113-133.</w:t>
      </w:r>
      <w:proofErr w:type="gramEnd"/>
    </w:p>
    <w:p w:rsidR="001B1915" w:rsidRDefault="007068B2" w:rsidP="001B1915">
      <w:pPr>
        <w:pStyle w:val="Reference"/>
      </w:pPr>
      <w:r>
        <w:t>Mathews,</w:t>
      </w:r>
      <w:r w:rsidR="002D34C7">
        <w:t xml:space="preserve"> M. R. </w:t>
      </w:r>
      <w:r>
        <w:t>(1993)</w:t>
      </w:r>
      <w:r w:rsidR="002D34C7">
        <w:t xml:space="preserve">. </w:t>
      </w:r>
      <w:r>
        <w:t xml:space="preserve"> </w:t>
      </w:r>
      <w:proofErr w:type="gramStart"/>
      <w:r w:rsidRPr="007068B2">
        <w:rPr>
          <w:i/>
        </w:rPr>
        <w:t xml:space="preserve">Socially </w:t>
      </w:r>
      <w:r w:rsidR="002D34C7">
        <w:rPr>
          <w:i/>
        </w:rPr>
        <w:t>r</w:t>
      </w:r>
      <w:r w:rsidRPr="007068B2">
        <w:rPr>
          <w:i/>
        </w:rPr>
        <w:t xml:space="preserve">esponsible </w:t>
      </w:r>
      <w:r w:rsidR="002D34C7">
        <w:rPr>
          <w:i/>
        </w:rPr>
        <w:t>a</w:t>
      </w:r>
      <w:r w:rsidRPr="007068B2">
        <w:rPr>
          <w:i/>
        </w:rPr>
        <w:t>ccounting</w:t>
      </w:r>
      <w:r w:rsidR="002D34C7">
        <w:t>.</w:t>
      </w:r>
      <w:proofErr w:type="gramEnd"/>
      <w:r w:rsidR="002D34C7">
        <w:t xml:space="preserve"> </w:t>
      </w:r>
      <w:r w:rsidR="00DD1437">
        <w:t xml:space="preserve"> </w:t>
      </w:r>
      <w:smartTag w:uri="urn:schemas-microsoft-com:office:smarttags" w:element="City">
        <w:smartTag w:uri="urn:schemas-microsoft-com:office:smarttags" w:element="place">
          <w:r>
            <w:t>London</w:t>
          </w:r>
        </w:smartTag>
      </w:smartTag>
      <w:r>
        <w:t xml:space="preserve">: Chapman </w:t>
      </w:r>
      <w:r w:rsidR="002D34C7">
        <w:t>&amp;</w:t>
      </w:r>
      <w:r w:rsidR="00EF00C3">
        <w:t xml:space="preserve"> </w:t>
      </w:r>
      <w:r>
        <w:t>Hall.</w:t>
      </w:r>
    </w:p>
    <w:p w:rsidR="00CD1059" w:rsidRDefault="00CD1059" w:rsidP="001B1915">
      <w:pPr>
        <w:pStyle w:val="Reference"/>
      </w:pPr>
      <w:proofErr w:type="gramStart"/>
      <w:r>
        <w:t>McDowall, T.</w:t>
      </w:r>
      <w:r w:rsidR="001B0305">
        <w:t>, &amp;</w:t>
      </w:r>
      <w:r>
        <w:t xml:space="preserve"> </w:t>
      </w:r>
      <w:proofErr w:type="spellStart"/>
      <w:r>
        <w:t>Jackling</w:t>
      </w:r>
      <w:proofErr w:type="spellEnd"/>
      <w:r>
        <w:t>, B. (2008)</w:t>
      </w:r>
      <w:r w:rsidR="001B0305">
        <w:t>.</w:t>
      </w:r>
      <w:proofErr w:type="gramEnd"/>
      <w:r w:rsidR="001B0305">
        <w:t xml:space="preserve"> </w:t>
      </w:r>
      <w:r>
        <w:t xml:space="preserve"> What influences accounting students’ attitudes towards accounting as a profession?</w:t>
      </w:r>
      <w:r w:rsidR="001B0305">
        <w:t xml:space="preserve">  P</w:t>
      </w:r>
      <w:r>
        <w:t xml:space="preserve">aper presented at the Accounting and Finance Association of Australia and New Zealand Annual Conference, </w:t>
      </w:r>
      <w:smartTag w:uri="urn:schemas-microsoft-com:office:smarttags" w:element="City">
        <w:smartTag w:uri="urn:schemas-microsoft-com:office:smarttags" w:element="place">
          <w:r>
            <w:t>Sydney</w:t>
          </w:r>
        </w:smartTag>
      </w:smartTag>
      <w:r>
        <w:t>, July.</w:t>
      </w:r>
    </w:p>
    <w:p w:rsidR="00D32018" w:rsidRDefault="00D454A5" w:rsidP="001B1915">
      <w:pPr>
        <w:pStyle w:val="Reference"/>
      </w:pPr>
      <w:proofErr w:type="gramStart"/>
      <w:r>
        <w:t xml:space="preserve">McLean, B. &amp; </w:t>
      </w:r>
      <w:proofErr w:type="spellStart"/>
      <w:r>
        <w:t>Elkind</w:t>
      </w:r>
      <w:proofErr w:type="spellEnd"/>
      <w:r>
        <w:t>, P. (2003).</w:t>
      </w:r>
      <w:proofErr w:type="gramEnd"/>
      <w:r>
        <w:t xml:space="preserve"> </w:t>
      </w:r>
      <w:r w:rsidR="00D0397E">
        <w:t xml:space="preserve"> </w:t>
      </w:r>
      <w:r>
        <w:rPr>
          <w:i/>
        </w:rPr>
        <w:t xml:space="preserve">The smartest guys in the room: </w:t>
      </w:r>
      <w:proofErr w:type="gramStart"/>
      <w:r>
        <w:rPr>
          <w:i/>
        </w:rPr>
        <w:t>The</w:t>
      </w:r>
      <w:proofErr w:type="gramEnd"/>
      <w:r>
        <w:rPr>
          <w:i/>
        </w:rPr>
        <w:t xml:space="preserve"> amazing rise and scandalous fall of E</w:t>
      </w:r>
      <w:r w:rsidR="00D0397E">
        <w:rPr>
          <w:i/>
        </w:rPr>
        <w:t>nron</w:t>
      </w:r>
      <w:r>
        <w:t xml:space="preserve">. </w:t>
      </w:r>
      <w:r w:rsidR="00D0397E">
        <w:t xml:space="preserve"> </w:t>
      </w:r>
      <w:smartTag w:uri="urn:schemas-microsoft-com:office:smarttags" w:element="State">
        <w:smartTag w:uri="urn:schemas-microsoft-com:office:smarttags" w:element="place">
          <w:r w:rsidR="00D0397E">
            <w:t>New York</w:t>
          </w:r>
        </w:smartTag>
      </w:smartTag>
      <w:r w:rsidR="00D0397E">
        <w:t>: Portfolio</w:t>
      </w:r>
      <w:r w:rsidR="00D32018">
        <w:t>.</w:t>
      </w:r>
    </w:p>
    <w:p w:rsidR="00D0397E" w:rsidRDefault="0005406E" w:rsidP="001B1915">
      <w:pPr>
        <w:pStyle w:val="Reference"/>
      </w:pPr>
      <w:proofErr w:type="spellStart"/>
      <w:proofErr w:type="gramStart"/>
      <w:r>
        <w:t>Mervis</w:t>
      </w:r>
      <w:proofErr w:type="spellEnd"/>
      <w:r>
        <w:t>, C. B.</w:t>
      </w:r>
      <w:r w:rsidR="00A43D87">
        <w:t>,</w:t>
      </w:r>
      <w:r>
        <w:t xml:space="preserve"> </w:t>
      </w:r>
      <w:r w:rsidR="00A43D87">
        <w:t xml:space="preserve">&amp; </w:t>
      </w:r>
      <w:proofErr w:type="spellStart"/>
      <w:r w:rsidR="00A43D87">
        <w:t>Rosch</w:t>
      </w:r>
      <w:proofErr w:type="spellEnd"/>
      <w:r w:rsidR="00A43D87">
        <w:t>, E. (1981).</w:t>
      </w:r>
      <w:proofErr w:type="gramEnd"/>
      <w:r w:rsidR="00A43D87">
        <w:t xml:space="preserve">  </w:t>
      </w:r>
      <w:proofErr w:type="gramStart"/>
      <w:r>
        <w:t>Categorization of natural objects</w:t>
      </w:r>
      <w:r w:rsidR="00A43D87">
        <w:t>.</w:t>
      </w:r>
      <w:proofErr w:type="gramEnd"/>
      <w:r w:rsidR="00A43D87">
        <w:t xml:space="preserve"> </w:t>
      </w:r>
      <w:r>
        <w:t xml:space="preserve"> </w:t>
      </w:r>
      <w:r>
        <w:rPr>
          <w:i/>
        </w:rPr>
        <w:t>Annual Review of Psychology</w:t>
      </w:r>
      <w:r w:rsidR="00A43D87">
        <w:rPr>
          <w:i/>
        </w:rPr>
        <w:t>, 32,</w:t>
      </w:r>
      <w:r>
        <w:t xml:space="preserve"> 89-115.</w:t>
      </w:r>
    </w:p>
    <w:p w:rsidR="00843567" w:rsidRPr="00433BE1" w:rsidRDefault="00843567" w:rsidP="00843567">
      <w:pPr>
        <w:pStyle w:val="Reference"/>
      </w:pPr>
      <w:proofErr w:type="gramStart"/>
      <w:r>
        <w:t xml:space="preserve">Mitchell, A., </w:t>
      </w:r>
      <w:proofErr w:type="spellStart"/>
      <w:r>
        <w:t>Puxty</w:t>
      </w:r>
      <w:proofErr w:type="spellEnd"/>
      <w:r>
        <w:t>, T., Sikka, P.</w:t>
      </w:r>
      <w:r w:rsidR="00720FD3">
        <w:t>, &amp; Willmott, H. (1994).</w:t>
      </w:r>
      <w:proofErr w:type="gramEnd"/>
      <w:r w:rsidR="00720FD3">
        <w:t xml:space="preserve"> </w:t>
      </w:r>
      <w:proofErr w:type="gramStart"/>
      <w:r>
        <w:t>Ethical statements as smoke-s</w:t>
      </w:r>
      <w:r w:rsidR="00720FD3">
        <w:t>creens for sectional interests.</w:t>
      </w:r>
      <w:proofErr w:type="gramEnd"/>
      <w:r w:rsidR="00720FD3">
        <w:t xml:space="preserve"> </w:t>
      </w:r>
      <w:r>
        <w:t xml:space="preserve"> </w:t>
      </w:r>
      <w:r>
        <w:rPr>
          <w:i/>
        </w:rPr>
        <w:t>Journal of Business Ethics</w:t>
      </w:r>
      <w:r w:rsidR="00720FD3">
        <w:rPr>
          <w:i/>
        </w:rPr>
        <w:t>, 13,</w:t>
      </w:r>
      <w:r>
        <w:t xml:space="preserve"> 39-51.</w:t>
      </w:r>
    </w:p>
    <w:p w:rsidR="00D0397E" w:rsidRDefault="00720FD3" w:rsidP="001B1915">
      <w:pPr>
        <w:pStyle w:val="Reference"/>
      </w:pPr>
      <w:r>
        <w:t xml:space="preserve">O’Brien, J. (2003). </w:t>
      </w:r>
      <w:r w:rsidR="00D0397E">
        <w:t xml:space="preserve"> </w:t>
      </w:r>
      <w:r>
        <w:rPr>
          <w:i/>
        </w:rPr>
        <w:t>Wall Street on trial: A corrupted s</w:t>
      </w:r>
      <w:r w:rsidR="00D0397E">
        <w:rPr>
          <w:i/>
        </w:rPr>
        <w:t>tate?</w:t>
      </w:r>
      <w:r w:rsidR="00D0397E">
        <w:t xml:space="preserve"> </w:t>
      </w:r>
      <w:r>
        <w:t xml:space="preserve"> </w:t>
      </w:r>
      <w:smartTag w:uri="urn:schemas-microsoft-com:office:smarttags" w:element="place">
        <w:r w:rsidR="00D0397E">
          <w:t>Chichester</w:t>
        </w:r>
      </w:smartTag>
      <w:r w:rsidR="00D0397E">
        <w:t>: John Wiley.</w:t>
      </w:r>
    </w:p>
    <w:p w:rsidR="0038001D" w:rsidRPr="0038001D" w:rsidRDefault="003751E7" w:rsidP="001B1915">
      <w:pPr>
        <w:pStyle w:val="Reference"/>
      </w:pPr>
      <w:r>
        <w:t>O’Connell, B. T.</w:t>
      </w:r>
      <w:r w:rsidR="0038001D">
        <w:t xml:space="preserve"> (2004)</w:t>
      </w:r>
      <w:r>
        <w:t xml:space="preserve">.  </w:t>
      </w:r>
      <w:proofErr w:type="spellStart"/>
      <w:r w:rsidR="0038001D">
        <w:t>Enron.Con</w:t>
      </w:r>
      <w:proofErr w:type="spellEnd"/>
      <w:r w:rsidR="0038001D">
        <w:t xml:space="preserve">: ‘He that filches from me my good </w:t>
      </w:r>
      <w:proofErr w:type="gramStart"/>
      <w:r w:rsidR="0038001D">
        <w:t>na</w:t>
      </w:r>
      <w:r>
        <w:t>me .</w:t>
      </w:r>
      <w:proofErr w:type="gramEnd"/>
      <w:r>
        <w:t> . . makes me poor indeed’.</w:t>
      </w:r>
      <w:r w:rsidR="0038001D">
        <w:t xml:space="preserve"> </w:t>
      </w:r>
      <w:r>
        <w:t xml:space="preserve"> </w:t>
      </w:r>
      <w:r w:rsidR="0038001D">
        <w:rPr>
          <w:i/>
        </w:rPr>
        <w:t>Critical Perspectives on Accounting</w:t>
      </w:r>
      <w:r>
        <w:rPr>
          <w:i/>
        </w:rPr>
        <w:t>, 15,</w:t>
      </w:r>
      <w:r w:rsidR="0038001D">
        <w:t xml:space="preserve"> 733-749.</w:t>
      </w:r>
    </w:p>
    <w:p w:rsidR="00843567" w:rsidRPr="0038001D" w:rsidRDefault="00843567" w:rsidP="00843567">
      <w:pPr>
        <w:pStyle w:val="Reference"/>
      </w:pPr>
      <w:proofErr w:type="gramStart"/>
      <w:r>
        <w:t>Organisation for Economic Co-op</w:t>
      </w:r>
      <w:r w:rsidR="00572DE3">
        <w:t>eration and Development (2004).</w:t>
      </w:r>
      <w:proofErr w:type="gramEnd"/>
      <w:r w:rsidR="00572DE3">
        <w:t xml:space="preserve"> </w:t>
      </w:r>
      <w:r>
        <w:t xml:space="preserve"> </w:t>
      </w:r>
      <w:proofErr w:type="gramStart"/>
      <w:r w:rsidR="00572DE3">
        <w:rPr>
          <w:i/>
        </w:rPr>
        <w:t>OECD principles of corporate g</w:t>
      </w:r>
      <w:r>
        <w:rPr>
          <w:i/>
        </w:rPr>
        <w:t>overnance</w:t>
      </w:r>
      <w:r w:rsidR="00572DE3">
        <w:t>.</w:t>
      </w:r>
      <w:proofErr w:type="gramEnd"/>
      <w:r w:rsidR="00572DE3">
        <w:t xml:space="preserve"> </w:t>
      </w:r>
      <w:r>
        <w:t xml:space="preserve"> </w:t>
      </w:r>
      <w:smartTag w:uri="urn:schemas-microsoft-com:office:smarttags" w:element="City">
        <w:smartTag w:uri="urn:schemas-microsoft-com:office:smarttags" w:element="place">
          <w:r>
            <w:t>Paris</w:t>
          </w:r>
        </w:smartTag>
      </w:smartTag>
      <w:r>
        <w:t>: OECD.</w:t>
      </w:r>
    </w:p>
    <w:p w:rsidR="001B1915" w:rsidRDefault="003751E7" w:rsidP="008A66C6">
      <w:pPr>
        <w:pStyle w:val="Reference"/>
      </w:pPr>
      <w:proofErr w:type="gramStart"/>
      <w:r>
        <w:t>Parker, A. (2005a).</w:t>
      </w:r>
      <w:proofErr w:type="gramEnd"/>
      <w:r>
        <w:t xml:space="preserve">  A reshaped role accounted for. </w:t>
      </w:r>
      <w:r w:rsidR="001B1915">
        <w:t xml:space="preserve"> </w:t>
      </w:r>
      <w:proofErr w:type="gramStart"/>
      <w:r w:rsidR="001B1915" w:rsidRPr="00B42691">
        <w:rPr>
          <w:i/>
        </w:rPr>
        <w:t>Financial Times</w:t>
      </w:r>
      <w:r>
        <w:t xml:space="preserve">, 22 September, </w:t>
      </w:r>
      <w:r w:rsidR="001B1915">
        <w:t>11.</w:t>
      </w:r>
      <w:proofErr w:type="gramEnd"/>
    </w:p>
    <w:p w:rsidR="001B1915" w:rsidRDefault="003751E7" w:rsidP="008A66C6">
      <w:pPr>
        <w:pStyle w:val="Reference"/>
      </w:pPr>
      <w:proofErr w:type="gramStart"/>
      <w:r>
        <w:lastRenderedPageBreak/>
        <w:t>Parker, A. (2005b).</w:t>
      </w:r>
      <w:proofErr w:type="gramEnd"/>
      <w:r>
        <w:t xml:space="preserve">  </w:t>
      </w:r>
      <w:proofErr w:type="gramStart"/>
      <w:r w:rsidR="001B1915">
        <w:t>The man who put au</w:t>
      </w:r>
      <w:r>
        <w:t>diting first.</w:t>
      </w:r>
      <w:proofErr w:type="gramEnd"/>
      <w:r>
        <w:t xml:space="preserve"> </w:t>
      </w:r>
      <w:r w:rsidR="001B1915">
        <w:t xml:space="preserve"> </w:t>
      </w:r>
      <w:proofErr w:type="gramStart"/>
      <w:r w:rsidR="001B1915" w:rsidRPr="0022388A">
        <w:rPr>
          <w:i/>
        </w:rPr>
        <w:t>Financial Times</w:t>
      </w:r>
      <w:r>
        <w:t>, 1 December,</w:t>
      </w:r>
      <w:r w:rsidR="001B1915">
        <w:t xml:space="preserve"> 12.</w:t>
      </w:r>
      <w:proofErr w:type="gramEnd"/>
    </w:p>
    <w:p w:rsidR="00EF00C3" w:rsidRDefault="00AA4C19" w:rsidP="00EF00C3">
      <w:pPr>
        <w:pStyle w:val="Reference"/>
      </w:pPr>
      <w:proofErr w:type="gramStart"/>
      <w:r>
        <w:t>Parker, L. D., (1999).</w:t>
      </w:r>
      <w:proofErr w:type="gramEnd"/>
      <w:r>
        <w:t xml:space="preserve"> </w:t>
      </w:r>
      <w:r w:rsidR="00EF00C3">
        <w:t xml:space="preserve"> F</w:t>
      </w:r>
      <w:r>
        <w:t xml:space="preserve">rom brown </w:t>
      </w:r>
      <w:proofErr w:type="spellStart"/>
      <w:r>
        <w:t>cardi</w:t>
      </w:r>
      <w:proofErr w:type="spellEnd"/>
      <w:r>
        <w:t xml:space="preserve"> to gold Gucci: P</w:t>
      </w:r>
      <w:r w:rsidR="00EF00C3">
        <w:t>rogressing the profession’s image in the new millennium</w:t>
      </w:r>
      <w:r>
        <w:t xml:space="preserve">. </w:t>
      </w:r>
      <w:r w:rsidR="00EF00C3">
        <w:t xml:space="preserve"> </w:t>
      </w:r>
      <w:smartTag w:uri="urn:schemas-microsoft-com:office:smarttags" w:element="State">
        <w:smartTag w:uri="urn:schemas-microsoft-com:office:smarttags" w:element="place">
          <w:r w:rsidR="00EF00C3">
            <w:t>South Australia</w:t>
          </w:r>
        </w:smartTag>
      </w:smartTag>
      <w:r w:rsidR="00EF00C3">
        <w:t xml:space="preserve"> CPA Congress</w:t>
      </w:r>
      <w:r w:rsidR="00EF00C3">
        <w:rPr>
          <w:i/>
        </w:rPr>
        <w:t xml:space="preserve">, </w:t>
      </w:r>
      <w:smartTag w:uri="urn:schemas-microsoft-com:office:smarttags" w:element="City">
        <w:smartTag w:uri="urn:schemas-microsoft-com:office:smarttags" w:element="place">
          <w:r w:rsidR="00EF00C3">
            <w:t>Adelaide</w:t>
          </w:r>
        </w:smartTag>
      </w:smartTag>
      <w:r w:rsidR="00EF00C3">
        <w:t>, November.</w:t>
      </w:r>
    </w:p>
    <w:p w:rsidR="00A15038" w:rsidRDefault="00152F4A" w:rsidP="00EF00C3">
      <w:pPr>
        <w:pStyle w:val="Reference"/>
      </w:pPr>
      <w:proofErr w:type="gramStart"/>
      <w:r>
        <w:t>Parker, L. D. (2000).</w:t>
      </w:r>
      <w:proofErr w:type="gramEnd"/>
      <w:r>
        <w:t xml:space="preserve"> </w:t>
      </w:r>
      <w:r w:rsidR="00A15038">
        <w:t xml:space="preserve"> Goodbye number cruncher</w:t>
      </w:r>
      <w:r>
        <w:t xml:space="preserve">. </w:t>
      </w:r>
      <w:r w:rsidR="00A15038">
        <w:t xml:space="preserve"> </w:t>
      </w:r>
      <w:r w:rsidR="00A15038" w:rsidRPr="00A15038">
        <w:rPr>
          <w:i/>
        </w:rPr>
        <w:t>Australian CPA</w:t>
      </w:r>
      <w:r>
        <w:rPr>
          <w:i/>
        </w:rPr>
        <w:t>, 70</w:t>
      </w:r>
      <w:r>
        <w:t>(2),</w:t>
      </w:r>
      <w:r w:rsidR="00A15038">
        <w:t xml:space="preserve"> 50-52.</w:t>
      </w:r>
    </w:p>
    <w:p w:rsidR="00A85C86" w:rsidRPr="00A85C86" w:rsidRDefault="00D454A5" w:rsidP="00EF00C3">
      <w:pPr>
        <w:pStyle w:val="Reference"/>
      </w:pPr>
      <w:r>
        <w:t xml:space="preserve">Powers, W. C., Jr. (2002). </w:t>
      </w:r>
      <w:r w:rsidR="00A85C86">
        <w:t xml:space="preserve"> </w:t>
      </w:r>
      <w:r>
        <w:rPr>
          <w:i/>
        </w:rPr>
        <w:t>Report of investigation by the special investigative committee of the board of d</w:t>
      </w:r>
      <w:r w:rsidR="00A85C86">
        <w:rPr>
          <w:i/>
        </w:rPr>
        <w:t>irectors of Enron Corp.</w:t>
      </w:r>
      <w:r w:rsidR="00A85C86">
        <w:t xml:space="preserve"> (William C. Powers, Jr., Chair, Raymond S. </w:t>
      </w:r>
      <w:proofErr w:type="spellStart"/>
      <w:r w:rsidR="00A85C86">
        <w:t>Troubh</w:t>
      </w:r>
      <w:proofErr w:type="spellEnd"/>
      <w:r w:rsidR="00A85C86">
        <w:t>, Her</w:t>
      </w:r>
      <w:r w:rsidR="00F83BCE">
        <w:t xml:space="preserve">bert S. </w:t>
      </w:r>
      <w:proofErr w:type="spellStart"/>
      <w:r w:rsidR="00F83BCE">
        <w:t>Winokur</w:t>
      </w:r>
      <w:proofErr w:type="spellEnd"/>
      <w:r w:rsidR="00F83BCE">
        <w:t>, Jr.).</w:t>
      </w:r>
      <w:r w:rsidR="002E4822">
        <w:t xml:space="preserve">  </w:t>
      </w:r>
      <w:proofErr w:type="gramStart"/>
      <w:r w:rsidR="002E4822">
        <w:t>Full text available on-line</w:t>
      </w:r>
      <w:r w:rsidR="00F83BCE">
        <w:t xml:space="preserve"> from</w:t>
      </w:r>
      <w:r w:rsidR="00A85C86">
        <w:t xml:space="preserve"> </w:t>
      </w:r>
      <w:r w:rsidR="00A85C86" w:rsidRPr="00A85C86">
        <w:t>http://news.findlaw.com/hdocs/docs/enron/sicreport/</w:t>
      </w:r>
      <w:r w:rsidR="00A85C86">
        <w:t>.</w:t>
      </w:r>
      <w:proofErr w:type="gramEnd"/>
    </w:p>
    <w:p w:rsidR="00D0397E" w:rsidRDefault="00572DE3" w:rsidP="00EF00C3">
      <w:pPr>
        <w:pStyle w:val="Reference"/>
      </w:pPr>
      <w:proofErr w:type="spellStart"/>
      <w:proofErr w:type="gramStart"/>
      <w:r>
        <w:t>Prashad</w:t>
      </w:r>
      <w:proofErr w:type="spellEnd"/>
      <w:r>
        <w:t>, V. (2002).</w:t>
      </w:r>
      <w:proofErr w:type="gramEnd"/>
      <w:r>
        <w:t xml:space="preserve"> </w:t>
      </w:r>
      <w:r w:rsidR="00D0397E">
        <w:t xml:space="preserve"> </w:t>
      </w:r>
      <w:r>
        <w:rPr>
          <w:i/>
        </w:rPr>
        <w:t>Fat cats and running dogs: The Enron stage of c</w:t>
      </w:r>
      <w:r w:rsidR="00D0397E">
        <w:rPr>
          <w:i/>
        </w:rPr>
        <w:t>apitalism</w:t>
      </w:r>
      <w:r>
        <w:t xml:space="preserve">. </w:t>
      </w:r>
      <w:r w:rsidR="00D0397E">
        <w:t xml:space="preserve"> </w:t>
      </w:r>
      <w:smartTag w:uri="urn:schemas-microsoft-com:office:smarttags" w:element="City">
        <w:smartTag w:uri="urn:schemas-microsoft-com:office:smarttags" w:element="place">
          <w:r w:rsidR="00D0397E">
            <w:t>London</w:t>
          </w:r>
        </w:smartTag>
      </w:smartTag>
      <w:r w:rsidR="00D0397E">
        <w:t>: Zed Books.</w:t>
      </w:r>
    </w:p>
    <w:p w:rsidR="008156B9" w:rsidRPr="008156B9" w:rsidRDefault="008156B9" w:rsidP="00EF00C3">
      <w:pPr>
        <w:pStyle w:val="Reference"/>
      </w:pPr>
      <w:proofErr w:type="spellStart"/>
      <w:proofErr w:type="gramStart"/>
      <w:r>
        <w:t>Rapoport</w:t>
      </w:r>
      <w:proofErr w:type="spellEnd"/>
      <w:r>
        <w:t>, N. B.</w:t>
      </w:r>
      <w:r w:rsidR="00572DE3">
        <w:t xml:space="preserve">, &amp; </w:t>
      </w:r>
      <w:proofErr w:type="spellStart"/>
      <w:r w:rsidR="00572DE3">
        <w:t>Dharan</w:t>
      </w:r>
      <w:proofErr w:type="spellEnd"/>
      <w:r w:rsidR="00572DE3">
        <w:t>, B. G. (eds.) (2003).</w:t>
      </w:r>
      <w:proofErr w:type="gramEnd"/>
      <w:r w:rsidR="00572DE3">
        <w:t xml:space="preserve"> </w:t>
      </w:r>
      <w:r>
        <w:t xml:space="preserve"> </w:t>
      </w:r>
      <w:r w:rsidR="00572DE3">
        <w:rPr>
          <w:i/>
        </w:rPr>
        <w:t>Enron: Corporate fiascos and legal i</w:t>
      </w:r>
      <w:r>
        <w:rPr>
          <w:i/>
        </w:rPr>
        <w:t>mplications</w:t>
      </w:r>
      <w:r w:rsidR="00572DE3">
        <w:t xml:space="preserve">. </w:t>
      </w:r>
      <w:r>
        <w:t xml:space="preserve"> </w:t>
      </w:r>
      <w:smartTag w:uri="urn:schemas-microsoft-com:office:smarttags" w:element="State">
        <w:smartTag w:uri="urn:schemas-microsoft-com:office:smarttags" w:element="place">
          <w:r w:rsidR="00C9315B">
            <w:t>New York</w:t>
          </w:r>
        </w:smartTag>
      </w:smartTag>
      <w:r w:rsidR="00C9315B">
        <w:t>: Foundation Press.</w:t>
      </w:r>
    </w:p>
    <w:p w:rsidR="004E14BF" w:rsidRDefault="002D34C7" w:rsidP="00EF00C3">
      <w:pPr>
        <w:pStyle w:val="Reference"/>
      </w:pPr>
      <w:r>
        <w:t xml:space="preserve">Rawls, J. (1999). </w:t>
      </w:r>
      <w:r w:rsidR="004E14BF">
        <w:t xml:space="preserve"> </w:t>
      </w:r>
      <w:proofErr w:type="gramStart"/>
      <w:r>
        <w:rPr>
          <w:i/>
        </w:rPr>
        <w:t>A theory of j</w:t>
      </w:r>
      <w:r w:rsidR="004E14BF" w:rsidRPr="004E14BF">
        <w:rPr>
          <w:i/>
        </w:rPr>
        <w:t>ustice</w:t>
      </w:r>
      <w:r>
        <w:t>.</w:t>
      </w:r>
      <w:proofErr w:type="gramEnd"/>
      <w:r>
        <w:t xml:space="preserve">  R</w:t>
      </w:r>
      <w:r w:rsidR="004E14BF">
        <w:t xml:space="preserve">evised edition, </w:t>
      </w:r>
      <w:smartTag w:uri="urn:schemas-microsoft-com:office:smarttags" w:element="City">
        <w:smartTag w:uri="urn:schemas-microsoft-com:office:smarttags" w:element="place">
          <w:r w:rsidR="004E14BF">
            <w:t>Oxford</w:t>
          </w:r>
        </w:smartTag>
      </w:smartTag>
      <w:r w:rsidR="004E14BF">
        <w:t>: Oxford University Press.</w:t>
      </w:r>
    </w:p>
    <w:p w:rsidR="00843567" w:rsidRPr="00743415" w:rsidRDefault="00843567" w:rsidP="00843567">
      <w:pPr>
        <w:pStyle w:val="Reference"/>
      </w:pPr>
      <w:r>
        <w:t>Ritchie, M.</w:t>
      </w:r>
      <w:r w:rsidR="00572DE3">
        <w:t xml:space="preserve"> A. (2005). </w:t>
      </w:r>
      <w:r>
        <w:t xml:space="preserve"> </w:t>
      </w:r>
      <w:r w:rsidR="00572DE3">
        <w:rPr>
          <w:i/>
        </w:rPr>
        <w:t>God in the pits: The Enron-jihad e</w:t>
      </w:r>
      <w:r>
        <w:rPr>
          <w:i/>
        </w:rPr>
        <w:t>dition</w:t>
      </w:r>
      <w:r w:rsidR="00572DE3">
        <w:t xml:space="preserve">. </w:t>
      </w:r>
      <w:r>
        <w:t xml:space="preserve"> Sisters, </w:t>
      </w:r>
      <w:smartTag w:uri="urn:schemas-microsoft-com:office:smarttags" w:element="State">
        <w:smartTag w:uri="urn:schemas-microsoft-com:office:smarttags" w:element="place">
          <w:r>
            <w:t>Oregon</w:t>
          </w:r>
        </w:smartTag>
      </w:smartTag>
      <w:r>
        <w:t>: VMI Publishers.</w:t>
      </w:r>
    </w:p>
    <w:p w:rsidR="00D0397E" w:rsidRDefault="00D0397E" w:rsidP="00EF00C3">
      <w:pPr>
        <w:pStyle w:val="Reference"/>
      </w:pPr>
      <w:proofErr w:type="spellStart"/>
      <w:r>
        <w:t>Schili</w:t>
      </w:r>
      <w:r w:rsidR="00D454A5">
        <w:t>t</w:t>
      </w:r>
      <w:proofErr w:type="spellEnd"/>
      <w:r w:rsidR="00D454A5">
        <w:t xml:space="preserve">, H. (2002). </w:t>
      </w:r>
      <w:r>
        <w:t xml:space="preserve"> </w:t>
      </w:r>
      <w:r w:rsidR="00D454A5">
        <w:rPr>
          <w:i/>
        </w:rPr>
        <w:t>Financial shenanigans: How to detect accounting gimmicks &amp; fraud in financial r</w:t>
      </w:r>
      <w:r>
        <w:rPr>
          <w:i/>
        </w:rPr>
        <w:t>eports</w:t>
      </w:r>
      <w:r w:rsidR="00D454A5">
        <w:t xml:space="preserve">. </w:t>
      </w:r>
      <w:r>
        <w:t xml:space="preserve"> 2</w:t>
      </w:r>
      <w:r w:rsidR="00D454A5">
        <w:t>nd</w:t>
      </w:r>
      <w:r>
        <w:t xml:space="preserve"> edition, </w:t>
      </w:r>
      <w:smartTag w:uri="urn:schemas-microsoft-com:office:smarttags" w:element="State">
        <w:smartTag w:uri="urn:schemas-microsoft-com:office:smarttags" w:element="place">
          <w:r>
            <w:t>New York</w:t>
          </w:r>
        </w:smartTag>
      </w:smartTag>
      <w:r>
        <w:t>: McGraw-Hill.</w:t>
      </w:r>
    </w:p>
    <w:p w:rsidR="00D0397E" w:rsidRPr="00D0397E" w:rsidRDefault="00D454A5" w:rsidP="00EF00C3">
      <w:pPr>
        <w:pStyle w:val="Reference"/>
      </w:pPr>
      <w:r>
        <w:t xml:space="preserve">Schwartz, E., (2003). </w:t>
      </w:r>
      <w:r w:rsidR="00D0397E">
        <w:t xml:space="preserve"> </w:t>
      </w:r>
      <w:proofErr w:type="gramStart"/>
      <w:r w:rsidR="00D0397E">
        <w:rPr>
          <w:i/>
        </w:rPr>
        <w:t>Enron to the 5</w:t>
      </w:r>
      <w:r>
        <w:rPr>
          <w:i/>
        </w:rPr>
        <w:t>th</w:t>
      </w:r>
      <w:r w:rsidR="00F83BCE">
        <w:rPr>
          <w:i/>
          <w:vertAlign w:val="superscript"/>
        </w:rPr>
        <w:t xml:space="preserve"> </w:t>
      </w:r>
      <w:r w:rsidR="00572DE3">
        <w:rPr>
          <w:i/>
        </w:rPr>
        <w:t>p</w:t>
      </w:r>
      <w:r w:rsidR="00D0397E">
        <w:rPr>
          <w:i/>
        </w:rPr>
        <w:t>ower</w:t>
      </w:r>
      <w:r>
        <w:t>.</w:t>
      </w:r>
      <w:proofErr w:type="gramEnd"/>
      <w:r>
        <w:t xml:space="preserve"> </w:t>
      </w:r>
      <w:r w:rsidR="00D0397E">
        <w:t xml:space="preserve"> </w:t>
      </w:r>
      <w:smartTag w:uri="urn:schemas-microsoft-com:office:smarttags" w:element="City">
        <w:smartTag w:uri="urn:schemas-microsoft-com:office:smarttags" w:element="place">
          <w:r w:rsidR="00D0397E">
            <w:t>Bloomington</w:t>
          </w:r>
        </w:smartTag>
      </w:smartTag>
      <w:r w:rsidR="00D0397E">
        <w:t xml:space="preserve">: </w:t>
      </w:r>
      <w:proofErr w:type="spellStart"/>
      <w:r w:rsidR="00D0397E">
        <w:t>AuthorHouse</w:t>
      </w:r>
      <w:proofErr w:type="spellEnd"/>
      <w:r w:rsidR="00D0397E">
        <w:t>.</w:t>
      </w:r>
    </w:p>
    <w:p w:rsidR="004E14BF" w:rsidRDefault="004E14BF" w:rsidP="00EF00C3">
      <w:pPr>
        <w:pStyle w:val="Reference"/>
      </w:pPr>
      <w:proofErr w:type="gramStart"/>
      <w:r>
        <w:t>Shocker, A. D.</w:t>
      </w:r>
      <w:r w:rsidR="002D34C7">
        <w:t xml:space="preserve">, &amp; </w:t>
      </w:r>
      <w:proofErr w:type="spellStart"/>
      <w:r w:rsidR="002D34C7">
        <w:t>Sethi</w:t>
      </w:r>
      <w:proofErr w:type="spellEnd"/>
      <w:r w:rsidR="002D34C7">
        <w:t>, S. P. (1974).</w:t>
      </w:r>
      <w:proofErr w:type="gramEnd"/>
      <w:r w:rsidR="00693600">
        <w:t xml:space="preserve"> </w:t>
      </w:r>
      <w:r w:rsidR="002D34C7">
        <w:t xml:space="preserve"> </w:t>
      </w:r>
      <w:proofErr w:type="gramStart"/>
      <w:r w:rsidR="00693600">
        <w:t xml:space="preserve">An approach to incorporating social preferences in developing corporate </w:t>
      </w:r>
      <w:r w:rsidR="002D34C7">
        <w:t xml:space="preserve">action </w:t>
      </w:r>
      <w:r w:rsidR="00693600">
        <w:t>s</w:t>
      </w:r>
      <w:r w:rsidR="002D34C7">
        <w:t>trategies.</w:t>
      </w:r>
      <w:proofErr w:type="gramEnd"/>
      <w:r w:rsidR="002D34C7">
        <w:t xml:space="preserve">  I</w:t>
      </w:r>
      <w:r>
        <w:t xml:space="preserve">n </w:t>
      </w:r>
      <w:proofErr w:type="spellStart"/>
      <w:r>
        <w:t>Sethi</w:t>
      </w:r>
      <w:proofErr w:type="spellEnd"/>
      <w:r>
        <w:t xml:space="preserve">, S. P. (ed.), </w:t>
      </w:r>
      <w:proofErr w:type="gramStart"/>
      <w:r w:rsidR="002D34C7">
        <w:rPr>
          <w:i/>
        </w:rPr>
        <w:t>The</w:t>
      </w:r>
      <w:proofErr w:type="gramEnd"/>
      <w:r w:rsidR="002D34C7">
        <w:rPr>
          <w:i/>
        </w:rPr>
        <w:t xml:space="preserve"> unstable ground: Corporate social policy in a dynamic s</w:t>
      </w:r>
      <w:r w:rsidRPr="004E14BF">
        <w:rPr>
          <w:i/>
        </w:rPr>
        <w:t>ociety</w:t>
      </w:r>
      <w:r w:rsidR="002D34C7">
        <w:t xml:space="preserve"> (pp. 67-80).</w:t>
      </w:r>
      <w:r w:rsidR="002D34C7">
        <w:rPr>
          <w:i/>
        </w:rPr>
        <w:t xml:space="preserve"> </w:t>
      </w:r>
      <w:r>
        <w:t xml:space="preserve"> </w:t>
      </w:r>
      <w:smartTag w:uri="urn:schemas-microsoft-com:office:smarttags" w:element="City">
        <w:smartTag w:uri="urn:schemas-microsoft-com:office:smarttags" w:element="place">
          <w:r w:rsidR="002D34C7">
            <w:t>Los Angeles</w:t>
          </w:r>
        </w:smartTag>
      </w:smartTag>
      <w:r>
        <w:t>: Melville.</w:t>
      </w:r>
    </w:p>
    <w:p w:rsidR="00B12DA2" w:rsidRPr="00B12DA2" w:rsidRDefault="00B12DA2" w:rsidP="00EF00C3">
      <w:pPr>
        <w:pStyle w:val="Reference"/>
      </w:pPr>
      <w:r>
        <w:t xml:space="preserve">Sikka, P. (2009).  </w:t>
      </w:r>
      <w:proofErr w:type="gramStart"/>
      <w:r>
        <w:t>Financial crisis and the silence of the auditors.</w:t>
      </w:r>
      <w:proofErr w:type="gramEnd"/>
      <w:r>
        <w:t xml:space="preserve">  </w:t>
      </w:r>
      <w:r w:rsidRPr="00B12DA2">
        <w:rPr>
          <w:i/>
        </w:rPr>
        <w:t>Accounting, Organizations and Society, 34</w:t>
      </w:r>
      <w:r>
        <w:t>, 868-873.</w:t>
      </w:r>
    </w:p>
    <w:p w:rsidR="006177EB" w:rsidRPr="006177EB" w:rsidRDefault="00D5037E" w:rsidP="00EF00C3">
      <w:pPr>
        <w:pStyle w:val="Reference"/>
      </w:pPr>
      <w:proofErr w:type="spellStart"/>
      <w:r>
        <w:t>Skeel</w:t>
      </w:r>
      <w:proofErr w:type="spellEnd"/>
      <w:r>
        <w:t xml:space="preserve">, D. (2005). </w:t>
      </w:r>
      <w:r w:rsidR="006177EB">
        <w:t xml:space="preserve"> </w:t>
      </w:r>
      <w:proofErr w:type="spellStart"/>
      <w:r>
        <w:rPr>
          <w:i/>
        </w:rPr>
        <w:t>Icarus</w:t>
      </w:r>
      <w:proofErr w:type="spellEnd"/>
      <w:r>
        <w:rPr>
          <w:i/>
        </w:rPr>
        <w:t xml:space="preserve"> in the b</w:t>
      </w:r>
      <w:r w:rsidR="006177EB">
        <w:rPr>
          <w:i/>
        </w:rPr>
        <w:t>oardr</w:t>
      </w:r>
      <w:r>
        <w:rPr>
          <w:i/>
        </w:rPr>
        <w:t xml:space="preserve">oom: The fundamental flaws in corporate </w:t>
      </w:r>
      <w:smartTag w:uri="urn:schemas-microsoft-com:office:smarttags" w:element="country-region">
        <w:smartTag w:uri="urn:schemas-microsoft-com:office:smarttags" w:element="place">
          <w:r>
            <w:rPr>
              <w:i/>
            </w:rPr>
            <w:t>America</w:t>
          </w:r>
        </w:smartTag>
      </w:smartTag>
      <w:r>
        <w:rPr>
          <w:i/>
        </w:rPr>
        <w:t xml:space="preserve"> and where they came f</w:t>
      </w:r>
      <w:r w:rsidR="006177EB">
        <w:rPr>
          <w:i/>
        </w:rPr>
        <w:t>rom</w:t>
      </w:r>
      <w:r>
        <w:t xml:space="preserve">. </w:t>
      </w:r>
      <w:r w:rsidR="006177EB">
        <w:t xml:space="preserve"> </w:t>
      </w:r>
      <w:smartTag w:uri="urn:schemas-microsoft-com:office:smarttags" w:element="State">
        <w:smartTag w:uri="urn:schemas-microsoft-com:office:smarttags" w:element="place">
          <w:r w:rsidR="006177EB">
            <w:t>New York</w:t>
          </w:r>
        </w:smartTag>
      </w:smartTag>
      <w:r w:rsidR="006177EB">
        <w:t xml:space="preserve">: </w:t>
      </w:r>
      <w:smartTag w:uri="urn:schemas-microsoft-com:office:smarttags" w:element="place">
        <w:smartTag w:uri="urn:schemas-microsoft-com:office:smarttags" w:element="PlaceName">
          <w:r w:rsidR="006177EB">
            <w:t>Oxford</w:t>
          </w:r>
        </w:smartTag>
        <w:r w:rsidR="006177EB">
          <w:t xml:space="preserve"> </w:t>
        </w:r>
        <w:smartTag w:uri="urn:schemas-microsoft-com:office:smarttags" w:element="PlaceType">
          <w:r w:rsidR="006177EB">
            <w:t>University</w:t>
          </w:r>
        </w:smartTag>
      </w:smartTag>
      <w:r w:rsidR="006177EB">
        <w:t xml:space="preserve"> Press.</w:t>
      </w:r>
    </w:p>
    <w:p w:rsidR="00730699" w:rsidRDefault="00274A92" w:rsidP="00EF00C3">
      <w:pPr>
        <w:pStyle w:val="Reference"/>
      </w:pPr>
      <w:proofErr w:type="gramStart"/>
      <w:r>
        <w:t>Smith, M.</w:t>
      </w:r>
      <w:r w:rsidR="001B0305">
        <w:t>,</w:t>
      </w:r>
      <w:r>
        <w:t xml:space="preserve"> </w:t>
      </w:r>
      <w:r w:rsidR="001B0305">
        <w:t>&amp;</w:t>
      </w:r>
      <w:r>
        <w:t xml:space="preserve"> Briggs, S., (</w:t>
      </w:r>
      <w:r w:rsidR="00600DD7">
        <w:t>1999</w:t>
      </w:r>
      <w:r>
        <w:t>)</w:t>
      </w:r>
      <w:r w:rsidR="001B0305">
        <w:t>.</w:t>
      </w:r>
      <w:proofErr w:type="gramEnd"/>
      <w:r w:rsidR="001B0305">
        <w:t xml:space="preserve"> </w:t>
      </w:r>
      <w:r>
        <w:t xml:space="preserve"> </w:t>
      </w:r>
      <w:r w:rsidR="00600DD7" w:rsidRPr="00600DD7">
        <w:t>From bean-counter to action hero: changing the image of the accountant</w:t>
      </w:r>
      <w:r w:rsidR="001B0305">
        <w:t xml:space="preserve">. </w:t>
      </w:r>
      <w:r w:rsidR="00600DD7" w:rsidRPr="00600DD7">
        <w:t xml:space="preserve"> </w:t>
      </w:r>
      <w:r w:rsidR="00600DD7" w:rsidRPr="00600DD7">
        <w:rPr>
          <w:i/>
        </w:rPr>
        <w:t>Management Accounting</w:t>
      </w:r>
      <w:r w:rsidR="001B0305">
        <w:rPr>
          <w:i/>
        </w:rPr>
        <w:t>, 77,</w:t>
      </w:r>
      <w:r w:rsidR="00600DD7" w:rsidRPr="00600DD7">
        <w:t xml:space="preserve"> 28-30.</w:t>
      </w:r>
    </w:p>
    <w:p w:rsidR="00396A93" w:rsidRPr="00396A93" w:rsidRDefault="00396A93" w:rsidP="00396A93">
      <w:pPr>
        <w:pStyle w:val="Reference"/>
      </w:pPr>
      <w:r>
        <w:lastRenderedPageBreak/>
        <w:t xml:space="preserve">Smith, P. (2009). </w:t>
      </w:r>
      <w:proofErr w:type="gramStart"/>
      <w:r>
        <w:t>Riding out the global storm.</w:t>
      </w:r>
      <w:proofErr w:type="gramEnd"/>
      <w:r>
        <w:t xml:space="preserve">  </w:t>
      </w:r>
      <w:r>
        <w:rPr>
          <w:i/>
          <w:iCs/>
        </w:rPr>
        <w:t>Accountancy Age</w:t>
      </w:r>
      <w:r>
        <w:t>, 28 May</w:t>
      </w:r>
      <w:r w:rsidR="00473414">
        <w:t>,</w:t>
      </w:r>
      <w:r>
        <w:t xml:space="preserve"> 9-11.</w:t>
      </w:r>
    </w:p>
    <w:p w:rsidR="00600DD7" w:rsidRPr="00600DD7" w:rsidRDefault="00F3683E" w:rsidP="00EF00C3">
      <w:pPr>
        <w:pStyle w:val="Reference"/>
      </w:pPr>
      <w:proofErr w:type="gramStart"/>
      <w:r>
        <w:t xml:space="preserve">Snyder, M., </w:t>
      </w:r>
      <w:proofErr w:type="spellStart"/>
      <w:r>
        <w:t>Tanke</w:t>
      </w:r>
      <w:proofErr w:type="spellEnd"/>
      <w:r>
        <w:t>, E. D.</w:t>
      </w:r>
      <w:r w:rsidR="00A43D87">
        <w:t>, &amp;</w:t>
      </w:r>
      <w:r>
        <w:t xml:space="preserve"> </w:t>
      </w:r>
      <w:proofErr w:type="spellStart"/>
      <w:r>
        <w:t>Berscheid</w:t>
      </w:r>
      <w:proofErr w:type="spellEnd"/>
      <w:r>
        <w:t>, E. (1977)</w:t>
      </w:r>
      <w:r w:rsidR="00A43D87">
        <w:t>.</w:t>
      </w:r>
      <w:proofErr w:type="gramEnd"/>
      <w:r w:rsidR="00A43D87">
        <w:t xml:space="preserve"> </w:t>
      </w:r>
      <w:r>
        <w:t xml:space="preserve"> Social perception and interpersonal </w:t>
      </w:r>
      <w:proofErr w:type="spellStart"/>
      <w:r>
        <w:t>behavior</w:t>
      </w:r>
      <w:proofErr w:type="spellEnd"/>
      <w:r>
        <w:t>: on the self-fulfilling nature of social stereotypes</w:t>
      </w:r>
      <w:r w:rsidR="00A43D87">
        <w:t xml:space="preserve">. </w:t>
      </w:r>
      <w:r>
        <w:t xml:space="preserve"> </w:t>
      </w:r>
      <w:r>
        <w:rPr>
          <w:i/>
        </w:rPr>
        <w:t>Journal of Personality and Social Psychology</w:t>
      </w:r>
      <w:r w:rsidR="00A43D87">
        <w:rPr>
          <w:i/>
        </w:rPr>
        <w:t>, 35</w:t>
      </w:r>
      <w:r w:rsidR="00A43D87">
        <w:t>(9),</w:t>
      </w:r>
      <w:r>
        <w:t xml:space="preserve"> 256-272.</w:t>
      </w:r>
      <w:r w:rsidR="00600DD7" w:rsidRPr="00600DD7">
        <w:t xml:space="preserve"> </w:t>
      </w:r>
    </w:p>
    <w:p w:rsidR="006177EB" w:rsidRDefault="006177EB" w:rsidP="00EF00C3">
      <w:pPr>
        <w:pStyle w:val="Reference"/>
      </w:pPr>
      <w:proofErr w:type="gramStart"/>
      <w:r>
        <w:t>Squires, S. E., Smith, C. J., McDougal, L.</w:t>
      </w:r>
      <w:r w:rsidR="00DB76ED">
        <w:t>, &amp;</w:t>
      </w:r>
      <w:r>
        <w:t xml:space="preserve"> </w:t>
      </w:r>
      <w:proofErr w:type="spellStart"/>
      <w:r>
        <w:t>Y</w:t>
      </w:r>
      <w:r w:rsidR="00DB76ED">
        <w:t>eack</w:t>
      </w:r>
      <w:proofErr w:type="spellEnd"/>
      <w:r w:rsidR="00DB76ED">
        <w:t>, W. R. (2003).</w:t>
      </w:r>
      <w:proofErr w:type="gramEnd"/>
      <w:r w:rsidR="00DB76ED">
        <w:t xml:space="preserve"> </w:t>
      </w:r>
      <w:r>
        <w:t xml:space="preserve"> </w:t>
      </w:r>
      <w:r>
        <w:rPr>
          <w:i/>
        </w:rPr>
        <w:t>In</w:t>
      </w:r>
      <w:r w:rsidR="00DB76ED">
        <w:rPr>
          <w:i/>
        </w:rPr>
        <w:t>side Arthur Andersen: Shifting values, unexpected c</w:t>
      </w:r>
      <w:r>
        <w:rPr>
          <w:i/>
        </w:rPr>
        <w:t>onsequences</w:t>
      </w:r>
      <w:r w:rsidR="00DB76ED">
        <w:t xml:space="preserve">. </w:t>
      </w:r>
      <w:r>
        <w:t xml:space="preserve"> </w:t>
      </w:r>
      <w:smartTag w:uri="urn:schemas-microsoft-com:office:smarttags" w:element="place">
        <w:smartTag w:uri="urn:schemas-microsoft-com:office:smarttags" w:element="PlaceName">
          <w:r>
            <w:t>Upper</w:t>
          </w:r>
        </w:smartTag>
        <w:r>
          <w:t xml:space="preserve"> </w:t>
        </w:r>
        <w:smartTag w:uri="urn:schemas-microsoft-com:office:smarttags" w:element="PlaceName">
          <w:r>
            <w:t>Saddle</w:t>
          </w:r>
        </w:smartTag>
        <w:r>
          <w:t xml:space="preserve"> </w:t>
        </w:r>
        <w:smartTag w:uri="urn:schemas-microsoft-com:office:smarttags" w:element="PlaceType">
          <w:r>
            <w:t>River</w:t>
          </w:r>
        </w:smartTag>
      </w:smartTag>
      <w:r>
        <w:t>: FT Prentice-Hall.</w:t>
      </w:r>
    </w:p>
    <w:p w:rsidR="0056027F" w:rsidRPr="0056027F" w:rsidRDefault="0056027F" w:rsidP="00EF00C3">
      <w:pPr>
        <w:pStyle w:val="Reference"/>
      </w:pPr>
      <w:proofErr w:type="gramStart"/>
      <w:r>
        <w:t>Stevens, M. (1981).</w:t>
      </w:r>
      <w:proofErr w:type="gramEnd"/>
      <w:r>
        <w:t xml:space="preserve">  </w:t>
      </w:r>
      <w:proofErr w:type="gramStart"/>
      <w:r>
        <w:rPr>
          <w:i/>
          <w:iCs/>
        </w:rPr>
        <w:t>The Big Eight</w:t>
      </w:r>
      <w:r>
        <w:t>.</w:t>
      </w:r>
      <w:proofErr w:type="gramEnd"/>
      <w:r>
        <w:t xml:space="preserve">  </w:t>
      </w:r>
      <w:smartTag w:uri="urn:schemas-microsoft-com:office:smarttags" w:element="State">
        <w:smartTag w:uri="urn:schemas-microsoft-com:office:smarttags" w:element="place">
          <w:r>
            <w:t>New York</w:t>
          </w:r>
        </w:smartTag>
      </w:smartTag>
      <w:r>
        <w:t>: Collier Books.</w:t>
      </w:r>
    </w:p>
    <w:p w:rsidR="00396A93" w:rsidRPr="00473414" w:rsidRDefault="00396A93" w:rsidP="00EF00C3">
      <w:pPr>
        <w:pStyle w:val="Reference"/>
      </w:pPr>
      <w:proofErr w:type="gramStart"/>
      <w:r>
        <w:t xml:space="preserve">Suddaby, R., Cooper, D. J., &amp; </w:t>
      </w:r>
      <w:smartTag w:uri="urn:schemas-microsoft-com:office:smarttags" w:element="City">
        <w:smartTag w:uri="urn:schemas-microsoft-com:office:smarttags" w:element="place">
          <w:r>
            <w:t>Greenwood</w:t>
          </w:r>
        </w:smartTag>
      </w:smartTag>
      <w:r>
        <w:t>, R. (2007).</w:t>
      </w:r>
      <w:proofErr w:type="gramEnd"/>
      <w:r>
        <w:t xml:space="preserve">  Transnational regulation of professional services: Governance dynamics of field level organizational change.</w:t>
      </w:r>
      <w:r w:rsidR="00473414">
        <w:t xml:space="preserve">  </w:t>
      </w:r>
      <w:r w:rsidR="00473414">
        <w:rPr>
          <w:i/>
          <w:iCs/>
        </w:rPr>
        <w:t>Accounting, Organizations and Society</w:t>
      </w:r>
      <w:r w:rsidR="00473414">
        <w:t xml:space="preserve">, </w:t>
      </w:r>
      <w:r w:rsidR="00473414">
        <w:rPr>
          <w:i/>
          <w:iCs/>
        </w:rPr>
        <w:t>32</w:t>
      </w:r>
      <w:r w:rsidR="00473414">
        <w:t>, 333-362.</w:t>
      </w:r>
    </w:p>
    <w:p w:rsidR="006177EB" w:rsidRDefault="0029269E" w:rsidP="00EF00C3">
      <w:pPr>
        <w:pStyle w:val="Reference"/>
      </w:pPr>
      <w:proofErr w:type="gramStart"/>
      <w:r>
        <w:t>Swartz</w:t>
      </w:r>
      <w:r w:rsidR="00D5037E">
        <w:t>, M. (2003).</w:t>
      </w:r>
      <w:proofErr w:type="gramEnd"/>
      <w:r w:rsidR="00D5037E">
        <w:t xml:space="preserve"> </w:t>
      </w:r>
      <w:r w:rsidR="006177EB">
        <w:t xml:space="preserve"> </w:t>
      </w:r>
      <w:r w:rsidR="00D5037E">
        <w:rPr>
          <w:i/>
        </w:rPr>
        <w:t xml:space="preserve">Power failure: </w:t>
      </w:r>
      <w:proofErr w:type="gramStart"/>
      <w:r w:rsidR="00D5037E">
        <w:rPr>
          <w:i/>
        </w:rPr>
        <w:t>The</w:t>
      </w:r>
      <w:proofErr w:type="gramEnd"/>
      <w:r w:rsidR="00D5037E">
        <w:rPr>
          <w:i/>
        </w:rPr>
        <w:t xml:space="preserve"> rise &amp; f</w:t>
      </w:r>
      <w:r w:rsidR="006177EB">
        <w:rPr>
          <w:i/>
        </w:rPr>
        <w:t>all of Enron</w:t>
      </w:r>
      <w:r w:rsidR="00D5037E">
        <w:t xml:space="preserve">. </w:t>
      </w:r>
      <w:r w:rsidR="006177EB">
        <w:t xml:space="preserve"> </w:t>
      </w:r>
      <w:smartTag w:uri="urn:schemas-microsoft-com:office:smarttags" w:element="City">
        <w:smartTag w:uri="urn:schemas-microsoft-com:office:smarttags" w:element="place">
          <w:r w:rsidR="006177EB">
            <w:t>London</w:t>
          </w:r>
        </w:smartTag>
      </w:smartTag>
      <w:r w:rsidR="006177EB">
        <w:t xml:space="preserve">: </w:t>
      </w:r>
      <w:proofErr w:type="spellStart"/>
      <w:r w:rsidR="006177EB">
        <w:t>Aurum</w:t>
      </w:r>
      <w:proofErr w:type="spellEnd"/>
      <w:r w:rsidR="006177EB">
        <w:t xml:space="preserve"> Press.</w:t>
      </w:r>
    </w:p>
    <w:p w:rsidR="00C11182" w:rsidRPr="00D308B8" w:rsidRDefault="00D308B8" w:rsidP="00EF00C3">
      <w:pPr>
        <w:pStyle w:val="Reference"/>
      </w:pPr>
      <w:proofErr w:type="spellStart"/>
      <w:proofErr w:type="gramStart"/>
      <w:r>
        <w:t>Tajfel</w:t>
      </w:r>
      <w:proofErr w:type="spellEnd"/>
      <w:r>
        <w:t>, H.</w:t>
      </w:r>
      <w:r w:rsidR="00A43D87">
        <w:t>, &amp; Turner, J. C. (1986).</w:t>
      </w:r>
      <w:proofErr w:type="gramEnd"/>
      <w:r w:rsidR="00A43D87">
        <w:t xml:space="preserve"> </w:t>
      </w:r>
      <w:r>
        <w:t xml:space="preserve"> </w:t>
      </w:r>
      <w:proofErr w:type="gramStart"/>
      <w:r>
        <w:t xml:space="preserve">The social identity theory of inter-group </w:t>
      </w:r>
      <w:r w:rsidR="00A43D87">
        <w:t>behaviour.</w:t>
      </w:r>
      <w:proofErr w:type="gramEnd"/>
      <w:r w:rsidR="00A43D87">
        <w:t xml:space="preserve"> </w:t>
      </w:r>
      <w:r>
        <w:t xml:space="preserve"> </w:t>
      </w:r>
      <w:r w:rsidR="00A43D87">
        <w:t>I</w:t>
      </w:r>
      <w:r w:rsidR="00C11182">
        <w:t xml:space="preserve">n S. </w:t>
      </w:r>
      <w:proofErr w:type="spellStart"/>
      <w:r w:rsidR="00C11182">
        <w:t>Worchel</w:t>
      </w:r>
      <w:proofErr w:type="spellEnd"/>
      <w:r w:rsidR="00C11182">
        <w:t xml:space="preserve"> </w:t>
      </w:r>
      <w:r w:rsidR="00A43D87">
        <w:t>&amp;</w:t>
      </w:r>
      <w:r w:rsidR="00C11182">
        <w:t xml:space="preserve"> W. G. Austin (eds.), </w:t>
      </w:r>
      <w:r w:rsidR="00C11182" w:rsidRPr="00C11182">
        <w:rPr>
          <w:i/>
        </w:rPr>
        <w:t>Psychology of Intergroup Relations</w:t>
      </w:r>
      <w:r w:rsidR="00A43D87">
        <w:t xml:space="preserve"> (pp. 7-24). </w:t>
      </w:r>
      <w:r w:rsidR="00C11182">
        <w:t xml:space="preserve"> 2nd ed</w:t>
      </w:r>
      <w:r w:rsidR="005E28A3">
        <w:t>ition</w:t>
      </w:r>
      <w:r w:rsidR="00C11182">
        <w:t>,</w:t>
      </w:r>
      <w:r w:rsidR="00A43D87">
        <w:t xml:space="preserve"> </w:t>
      </w:r>
      <w:smartTag w:uri="urn:schemas-microsoft-com:office:smarttags" w:element="City">
        <w:smartTag w:uri="urn:schemas-microsoft-com:office:smarttags" w:element="place">
          <w:r w:rsidR="00A43D87">
            <w:t>Chicago</w:t>
          </w:r>
        </w:smartTag>
      </w:smartTag>
      <w:r w:rsidR="00A43D87">
        <w:t>: Nelson-Hall</w:t>
      </w:r>
      <w:r w:rsidR="00C11182">
        <w:t>.</w:t>
      </w:r>
    </w:p>
    <w:p w:rsidR="008253E6" w:rsidRDefault="00A63396" w:rsidP="00EF00C3">
      <w:pPr>
        <w:pStyle w:val="Reference"/>
      </w:pPr>
      <w:proofErr w:type="spellStart"/>
      <w:r>
        <w:t>Teather</w:t>
      </w:r>
      <w:proofErr w:type="spellEnd"/>
      <w:r>
        <w:t xml:space="preserve">, D. (2005).  </w:t>
      </w:r>
      <w:r w:rsidR="008253E6">
        <w:t>Andersen clea</w:t>
      </w:r>
      <w:r>
        <w:t xml:space="preserve">red by </w:t>
      </w:r>
      <w:proofErr w:type="gramStart"/>
      <w:r>
        <w:t>supreme court</w:t>
      </w:r>
      <w:proofErr w:type="gramEnd"/>
      <w:r>
        <w:t xml:space="preserve"> over Enron. </w:t>
      </w:r>
      <w:r w:rsidR="008253E6">
        <w:t xml:space="preserve"> </w:t>
      </w:r>
      <w:r w:rsidR="008253E6">
        <w:rPr>
          <w:i/>
        </w:rPr>
        <w:t>The Guardian</w:t>
      </w:r>
      <w:r w:rsidR="008253E6">
        <w:t xml:space="preserve">, 1 June.  </w:t>
      </w:r>
      <w:proofErr w:type="gramStart"/>
      <w:r w:rsidR="008253E6">
        <w:t xml:space="preserve">Available from </w:t>
      </w:r>
      <w:hyperlink r:id="rId11" w:history="1">
        <w:r w:rsidR="005A718E" w:rsidRPr="00700E14">
          <w:rPr>
            <w:rStyle w:val="Hyperlink"/>
          </w:rPr>
          <w:t>http://www.guardian.co.uk/enron/story/0,,1496518,00.html</w:t>
        </w:r>
      </w:hyperlink>
      <w:r w:rsidR="008253E6">
        <w:t>.</w:t>
      </w:r>
      <w:proofErr w:type="gramEnd"/>
    </w:p>
    <w:p w:rsidR="00AA4C19" w:rsidRDefault="00AA4C19" w:rsidP="00EF00C3">
      <w:pPr>
        <w:pStyle w:val="Reference"/>
      </w:pPr>
      <w:proofErr w:type="gramStart"/>
      <w:r>
        <w:t>“The Big Eight” (1989).</w:t>
      </w:r>
      <w:proofErr w:type="gramEnd"/>
      <w:r>
        <w:t xml:space="preserve"> </w:t>
      </w:r>
      <w:r w:rsidRPr="00C02116">
        <w:rPr>
          <w:i/>
        </w:rPr>
        <w:t xml:space="preserve">Perspectives on </w:t>
      </w:r>
      <w:r>
        <w:rPr>
          <w:i/>
        </w:rPr>
        <w:t>education: Capabilities for success in the accounting p</w:t>
      </w:r>
      <w:r w:rsidRPr="00C02116">
        <w:rPr>
          <w:i/>
        </w:rPr>
        <w:t>rofession</w:t>
      </w:r>
      <w:r>
        <w:t xml:space="preserve">.  </w:t>
      </w:r>
      <w:smartTag w:uri="urn:schemas-microsoft-com:office:smarttags" w:element="State">
        <w:smartTag w:uri="urn:schemas-microsoft-com:office:smarttags" w:element="place">
          <w:r>
            <w:t>New York</w:t>
          </w:r>
        </w:smartTag>
      </w:smartTag>
      <w:r>
        <w:t xml:space="preserve">: Arthur Andersen &amp; Co., Arthur Young, Coopers &amp; Lybrand, Deloitte, Haskins &amp; Sells, Ernst &amp; </w:t>
      </w:r>
      <w:proofErr w:type="spellStart"/>
      <w:r>
        <w:t>Whinney</w:t>
      </w:r>
      <w:proofErr w:type="spellEnd"/>
      <w:r>
        <w:t>, Peat Marwick, Main &amp; Co., Price Waterhouse, &amp; Touche Ross.</w:t>
      </w:r>
    </w:p>
    <w:p w:rsidR="005A718E" w:rsidRPr="005A718E" w:rsidRDefault="005A718E" w:rsidP="00EF00C3">
      <w:pPr>
        <w:pStyle w:val="Reference"/>
      </w:pPr>
      <w:proofErr w:type="gramStart"/>
      <w:r>
        <w:rPr>
          <w:i/>
        </w:rPr>
        <w:t>The Chambers Dictionary</w:t>
      </w:r>
      <w:r w:rsidR="00AA4C19">
        <w:t xml:space="preserve"> (2003).</w:t>
      </w:r>
      <w:proofErr w:type="gramEnd"/>
      <w:r w:rsidR="00AA4C19">
        <w:t xml:space="preserve"> </w:t>
      </w:r>
      <w:r>
        <w:t xml:space="preserve"> </w:t>
      </w:r>
      <w:smartTag w:uri="urn:schemas-microsoft-com:office:smarttags" w:element="City">
        <w:smartTag w:uri="urn:schemas-microsoft-com:office:smarttags" w:element="place">
          <w:r>
            <w:t>Edinburgh</w:t>
          </w:r>
        </w:smartTag>
      </w:smartTag>
      <w:r>
        <w:t xml:space="preserve">: Chambers </w:t>
      </w:r>
      <w:proofErr w:type="spellStart"/>
      <w:r>
        <w:t>Harrap</w:t>
      </w:r>
      <w:proofErr w:type="spellEnd"/>
      <w:r>
        <w:t>.</w:t>
      </w:r>
    </w:p>
    <w:p w:rsidR="006177EB" w:rsidRDefault="00DB76ED" w:rsidP="00EF00C3">
      <w:pPr>
        <w:pStyle w:val="Reference"/>
      </w:pPr>
      <w:r>
        <w:t xml:space="preserve">Toffler, B. L. (2003). </w:t>
      </w:r>
      <w:r w:rsidR="006177EB">
        <w:t xml:space="preserve"> </w:t>
      </w:r>
      <w:r>
        <w:rPr>
          <w:i/>
        </w:rPr>
        <w:t>Final a</w:t>
      </w:r>
      <w:r w:rsidR="006177EB">
        <w:rPr>
          <w:i/>
        </w:rPr>
        <w:t>cco</w:t>
      </w:r>
      <w:r>
        <w:rPr>
          <w:i/>
        </w:rPr>
        <w:t>unting: Ambition, greed, and the f</w:t>
      </w:r>
      <w:r w:rsidR="006177EB">
        <w:rPr>
          <w:i/>
        </w:rPr>
        <w:t>all of Arthur Andersen</w:t>
      </w:r>
      <w:r>
        <w:t xml:space="preserve">. </w:t>
      </w:r>
      <w:r w:rsidR="006177EB">
        <w:t xml:space="preserve"> </w:t>
      </w:r>
      <w:smartTag w:uri="urn:schemas-microsoft-com:office:smarttags" w:element="State">
        <w:smartTag w:uri="urn:schemas-microsoft-com:office:smarttags" w:element="place">
          <w:r w:rsidR="006177EB">
            <w:t>New York</w:t>
          </w:r>
        </w:smartTag>
      </w:smartTag>
      <w:r w:rsidR="006177EB">
        <w:t>: Broadway Books.</w:t>
      </w:r>
    </w:p>
    <w:p w:rsidR="0081472E" w:rsidRDefault="0081472E" w:rsidP="00EF00C3">
      <w:pPr>
        <w:pStyle w:val="Reference"/>
      </w:pPr>
      <w:proofErr w:type="gramStart"/>
      <w:r>
        <w:t>Unerman, J.</w:t>
      </w:r>
      <w:r w:rsidR="00857B97">
        <w:t>, &amp;</w:t>
      </w:r>
      <w:r>
        <w:t xml:space="preserve"> O’Dwyer, B. (2004)</w:t>
      </w:r>
      <w:r w:rsidR="00857B97">
        <w:t>.</w:t>
      </w:r>
      <w:proofErr w:type="gramEnd"/>
      <w:r w:rsidR="00857B97">
        <w:t xml:space="preserve"> </w:t>
      </w:r>
      <w:r>
        <w:t xml:space="preserve"> Enron, WorldCom, Andersen et al.: a challenge to modernity</w:t>
      </w:r>
      <w:r w:rsidR="00857B97">
        <w:t xml:space="preserve">. </w:t>
      </w:r>
      <w:r>
        <w:t xml:space="preserve"> </w:t>
      </w:r>
      <w:r>
        <w:rPr>
          <w:i/>
        </w:rPr>
        <w:t>Critical Perspectives on Accounting</w:t>
      </w:r>
      <w:r w:rsidR="00857B97">
        <w:rPr>
          <w:i/>
        </w:rPr>
        <w:t>, 15,</w:t>
      </w:r>
      <w:r>
        <w:t xml:space="preserve"> 971-993.</w:t>
      </w:r>
    </w:p>
    <w:p w:rsidR="0015171A" w:rsidRDefault="0015171A" w:rsidP="00EF00C3">
      <w:pPr>
        <w:pStyle w:val="Reference"/>
      </w:pPr>
      <w:r>
        <w:t xml:space="preserve">Watson, </w:t>
      </w:r>
      <w:smartTag w:uri="urn:schemas-microsoft-com:office:smarttags" w:element="place">
        <w:r>
          <w:t>I.</w:t>
        </w:r>
      </w:smartTag>
      <w:r>
        <w:t xml:space="preserve"> (2006)</w:t>
      </w:r>
      <w:r w:rsidR="00AA4C19">
        <w:t xml:space="preserve">.  </w:t>
      </w:r>
      <w:r>
        <w:t>Theatre and the Presidential debates: the role of performance in voter choice</w:t>
      </w:r>
      <w:r w:rsidR="00AA4C19">
        <w:t xml:space="preserve">. </w:t>
      </w:r>
      <w:r>
        <w:t xml:space="preserve"> </w:t>
      </w:r>
      <w:r>
        <w:rPr>
          <w:i/>
        </w:rPr>
        <w:t>New Theatre Quarterly</w:t>
      </w:r>
      <w:r w:rsidR="00AA4C19">
        <w:rPr>
          <w:i/>
        </w:rPr>
        <w:t>, 22,</w:t>
      </w:r>
      <w:r>
        <w:t xml:space="preserve"> 336-351.</w:t>
      </w:r>
    </w:p>
    <w:p w:rsidR="00423F10" w:rsidRPr="00423F10" w:rsidRDefault="00423F10" w:rsidP="00EF00C3">
      <w:pPr>
        <w:pStyle w:val="Reference"/>
      </w:pPr>
      <w:r>
        <w:lastRenderedPageBreak/>
        <w:t xml:space="preserve">West, B. P. (1996).  The professionalisation of accounting: A review of recent historical research and its implications.  </w:t>
      </w:r>
      <w:proofErr w:type="gramStart"/>
      <w:r>
        <w:rPr>
          <w:i/>
          <w:iCs/>
        </w:rPr>
        <w:t>Accounting History</w:t>
      </w:r>
      <w:r>
        <w:t xml:space="preserve">, </w:t>
      </w:r>
      <w:r>
        <w:rPr>
          <w:i/>
          <w:iCs/>
        </w:rPr>
        <w:t>N.S. 1</w:t>
      </w:r>
      <w:r>
        <w:t>, 77-102.</w:t>
      </w:r>
      <w:proofErr w:type="gramEnd"/>
    </w:p>
    <w:p w:rsidR="005A3D78" w:rsidRDefault="00152F4A" w:rsidP="00986294">
      <w:pPr>
        <w:pStyle w:val="Reference"/>
      </w:pPr>
      <w:r>
        <w:t xml:space="preserve">West, B. P. (2001).  </w:t>
      </w:r>
      <w:r w:rsidR="002C45F0">
        <w:t xml:space="preserve">On the social history of accounting: </w:t>
      </w:r>
      <w:r w:rsidR="002C45F0">
        <w:rPr>
          <w:i/>
        </w:rPr>
        <w:t>The Bank Audit</w:t>
      </w:r>
      <w:r>
        <w:t xml:space="preserve"> by Bruce Marshall. </w:t>
      </w:r>
      <w:r w:rsidR="002C45F0">
        <w:t xml:space="preserve"> </w:t>
      </w:r>
      <w:proofErr w:type="gramStart"/>
      <w:r w:rsidR="002C45F0">
        <w:rPr>
          <w:i/>
        </w:rPr>
        <w:t>Accounting History</w:t>
      </w:r>
      <w:r>
        <w:rPr>
          <w:i/>
        </w:rPr>
        <w:t>, 6,</w:t>
      </w:r>
      <w:r w:rsidR="00E3555A">
        <w:t xml:space="preserve"> </w:t>
      </w:r>
      <w:r w:rsidR="002C45F0">
        <w:t>11-30.</w:t>
      </w:r>
      <w:proofErr w:type="gramEnd"/>
    </w:p>
    <w:p w:rsidR="003B6895" w:rsidRDefault="00572DE3" w:rsidP="003B6895">
      <w:pPr>
        <w:pStyle w:val="Reference"/>
      </w:pPr>
      <w:r>
        <w:t>West, B. P. (2003).</w:t>
      </w:r>
      <w:r w:rsidR="003B6895">
        <w:t xml:space="preserve"> </w:t>
      </w:r>
      <w:proofErr w:type="gramStart"/>
      <w:r>
        <w:rPr>
          <w:i/>
        </w:rPr>
        <w:t>Professionalism and accounting r</w:t>
      </w:r>
      <w:r w:rsidR="003B6895" w:rsidRPr="003B6895">
        <w:rPr>
          <w:i/>
        </w:rPr>
        <w:t>ules</w:t>
      </w:r>
      <w:r>
        <w:t>.</w:t>
      </w:r>
      <w:proofErr w:type="gramEnd"/>
      <w:r w:rsidR="003B6895">
        <w:t xml:space="preserve"> </w:t>
      </w:r>
      <w:r>
        <w:t xml:space="preserve"> </w:t>
      </w:r>
      <w:smartTag w:uri="urn:schemas-microsoft-com:office:smarttags" w:element="City">
        <w:smartTag w:uri="urn:schemas-microsoft-com:office:smarttags" w:element="place">
          <w:r w:rsidR="003B6895">
            <w:t>London</w:t>
          </w:r>
        </w:smartTag>
      </w:smartTag>
      <w:r w:rsidR="003B6895">
        <w:t xml:space="preserve"> and </w:t>
      </w:r>
      <w:smartTag w:uri="urn:schemas-microsoft-com:office:smarttags" w:element="State">
        <w:smartTag w:uri="urn:schemas-microsoft-com:office:smarttags" w:element="place">
          <w:r w:rsidR="003B6895">
            <w:t>New York</w:t>
          </w:r>
        </w:smartTag>
      </w:smartTag>
      <w:r w:rsidR="003B6895">
        <w:t>: Routledge.</w:t>
      </w:r>
    </w:p>
    <w:p w:rsidR="00986294" w:rsidRDefault="00986294" w:rsidP="00986294">
      <w:pPr>
        <w:pStyle w:val="Reference"/>
      </w:pPr>
      <w:proofErr w:type="gramStart"/>
      <w:smartTag w:uri="urn:schemas-microsoft-com:office:smarttags" w:element="City">
        <w:smartTag w:uri="urn:schemas-microsoft-com:office:smarttags" w:element="place">
          <w:r>
            <w:t>Westfield</w:t>
          </w:r>
        </w:smartTag>
      </w:smartTag>
      <w:r w:rsidR="00572DE3">
        <w:t>, M. (2003).</w:t>
      </w:r>
      <w:proofErr w:type="gramEnd"/>
      <w:r w:rsidR="00572DE3">
        <w:t xml:space="preserve"> </w:t>
      </w:r>
      <w:r>
        <w:t xml:space="preserve"> </w:t>
      </w:r>
      <w:r w:rsidR="00572DE3">
        <w:rPr>
          <w:i/>
        </w:rPr>
        <w:t xml:space="preserve">HIH: The inside story of </w:t>
      </w:r>
      <w:smartTag w:uri="urn:schemas-microsoft-com:office:smarttags" w:element="country-region">
        <w:smartTag w:uri="urn:schemas-microsoft-com:office:smarttags" w:element="place">
          <w:r w:rsidR="00572DE3">
            <w:rPr>
              <w:i/>
            </w:rPr>
            <w:t>Australia</w:t>
          </w:r>
        </w:smartTag>
      </w:smartTag>
      <w:r w:rsidR="00572DE3">
        <w:rPr>
          <w:i/>
        </w:rPr>
        <w:t>’s biggest corporate c</w:t>
      </w:r>
      <w:r>
        <w:rPr>
          <w:i/>
        </w:rPr>
        <w:t>ollapse</w:t>
      </w:r>
      <w:r w:rsidR="00572DE3">
        <w:t xml:space="preserve">. </w:t>
      </w:r>
      <w:r>
        <w:t xml:space="preserve"> </w:t>
      </w:r>
      <w:smartTag w:uri="urn:schemas-microsoft-com:office:smarttags" w:element="City">
        <w:smartTag w:uri="urn:schemas-microsoft-com:office:smarttags" w:element="place">
          <w:r>
            <w:t>Sydney</w:t>
          </w:r>
        </w:smartTag>
      </w:smartTag>
      <w:r>
        <w:t xml:space="preserve">: John Wiley &amp; Sons </w:t>
      </w:r>
      <w:smartTag w:uri="urn:schemas-microsoft-com:office:smarttags" w:element="country-region">
        <w:smartTag w:uri="urn:schemas-microsoft-com:office:smarttags" w:element="place">
          <w:r>
            <w:t>Australia</w:t>
          </w:r>
        </w:smartTag>
      </w:smartTag>
      <w:r>
        <w:t>.</w:t>
      </w:r>
    </w:p>
    <w:p w:rsidR="00396A93" w:rsidRDefault="00396A93" w:rsidP="00396A93">
      <w:pPr>
        <w:pStyle w:val="Reference"/>
      </w:pPr>
      <w:proofErr w:type="gramStart"/>
      <w:r>
        <w:t>Willmott, H., &amp; Sikka, P. (1997).</w:t>
      </w:r>
      <w:proofErr w:type="gramEnd"/>
      <w:r>
        <w:t xml:space="preserve">  On the commercialization of accountancy thesis: A review essay.  </w:t>
      </w:r>
      <w:r>
        <w:rPr>
          <w:i/>
          <w:iCs/>
        </w:rPr>
        <w:t>Accounting, Organizations and Society</w:t>
      </w:r>
      <w:r>
        <w:t xml:space="preserve">, </w:t>
      </w:r>
      <w:r>
        <w:rPr>
          <w:i/>
          <w:iCs/>
        </w:rPr>
        <w:t>22</w:t>
      </w:r>
      <w:r w:rsidR="00473414">
        <w:t>,</w:t>
      </w:r>
      <w:r>
        <w:t xml:space="preserve"> 831-842.</w:t>
      </w:r>
    </w:p>
    <w:p w:rsidR="0081209A" w:rsidRPr="00BB6ACB" w:rsidRDefault="0081209A" w:rsidP="00396A93">
      <w:pPr>
        <w:pStyle w:val="Reference"/>
      </w:pPr>
      <w:proofErr w:type="gramStart"/>
      <w:r>
        <w:t>Woods, M., Humphrey, C., Dowd, K., &amp; Liu, Y. (2009).</w:t>
      </w:r>
      <w:proofErr w:type="gramEnd"/>
      <w:r>
        <w:t xml:space="preserve"> </w:t>
      </w:r>
      <w:proofErr w:type="gramStart"/>
      <w:r>
        <w:t>Crunch time for bank audits?</w:t>
      </w:r>
      <w:proofErr w:type="gramEnd"/>
      <w:r>
        <w:t xml:space="preserve"> </w:t>
      </w:r>
      <w:proofErr w:type="gramStart"/>
      <w:r>
        <w:t>Questions of practice and the scope for dialogue.</w:t>
      </w:r>
      <w:proofErr w:type="gramEnd"/>
      <w:r>
        <w:t xml:space="preserve">  </w:t>
      </w:r>
      <w:r w:rsidRPr="0081209A">
        <w:rPr>
          <w:i/>
        </w:rPr>
        <w:t xml:space="preserve">Managerial Auditing Journal, 24, </w:t>
      </w:r>
      <w:r>
        <w:t>114-134.</w:t>
      </w:r>
    </w:p>
    <w:p w:rsidR="00986294" w:rsidRDefault="001B0305" w:rsidP="00986294">
      <w:pPr>
        <w:pStyle w:val="Reference"/>
      </w:pPr>
      <w:r>
        <w:t xml:space="preserve">Yamey, B. S. (1989). </w:t>
      </w:r>
      <w:r w:rsidR="002D2684">
        <w:t xml:space="preserve"> </w:t>
      </w:r>
      <w:r>
        <w:rPr>
          <w:i/>
        </w:rPr>
        <w:t>Art and accounting</w:t>
      </w:r>
      <w:r>
        <w:t>.</w:t>
      </w:r>
      <w:r>
        <w:rPr>
          <w:i/>
        </w:rPr>
        <w:t xml:space="preserve"> </w:t>
      </w:r>
      <w:r w:rsidR="002D2684">
        <w:t xml:space="preserve"> </w:t>
      </w:r>
      <w:smartTag w:uri="urn:schemas-microsoft-com:office:smarttags" w:element="City">
        <w:smartTag w:uri="urn:schemas-microsoft-com:office:smarttags" w:element="place">
          <w:r w:rsidR="002D2684">
            <w:t>New Haven</w:t>
          </w:r>
        </w:smartTag>
      </w:smartTag>
      <w:r w:rsidR="002D2684">
        <w:t xml:space="preserve">: </w:t>
      </w:r>
      <w:smartTag w:uri="urn:schemas-microsoft-com:office:smarttags" w:element="place">
        <w:smartTag w:uri="urn:schemas-microsoft-com:office:smarttags" w:element="PlaceName">
          <w:r w:rsidR="002D2684">
            <w:t>Yale</w:t>
          </w:r>
        </w:smartTag>
        <w:r w:rsidR="002D2684">
          <w:t xml:space="preserve"> </w:t>
        </w:r>
        <w:smartTag w:uri="urn:schemas-microsoft-com:office:smarttags" w:element="PlaceType">
          <w:r w:rsidR="002D2684">
            <w:t>University</w:t>
          </w:r>
        </w:smartTag>
      </w:smartTag>
      <w:r w:rsidR="002D2684">
        <w:t xml:space="preserve"> Press.</w:t>
      </w:r>
    </w:p>
    <w:p w:rsidR="005C7768" w:rsidRDefault="005C7768" w:rsidP="00986294">
      <w:pPr>
        <w:pStyle w:val="Reference"/>
      </w:pPr>
    </w:p>
    <w:p w:rsidR="00986294" w:rsidRDefault="00986294" w:rsidP="00986294">
      <w:pPr>
        <w:pStyle w:val="Reference"/>
        <w:sectPr w:rsidR="00986294" w:rsidSect="00135FC4">
          <w:headerReference w:type="first" r:id="rId12"/>
          <w:pgSz w:w="11906" w:h="16838"/>
          <w:pgMar w:top="851" w:right="1440" w:bottom="851" w:left="1440" w:header="709" w:footer="709" w:gutter="0"/>
          <w:cols w:space="708"/>
          <w:titlePg/>
          <w:docGrid w:linePitch="360"/>
        </w:sectPr>
      </w:pPr>
    </w:p>
    <w:p w:rsidR="00D454A5" w:rsidRDefault="00D454A5" w:rsidP="00D454A5">
      <w:pPr>
        <w:pStyle w:val="Caption"/>
        <w:keepNext/>
        <w:ind w:firstLine="0"/>
      </w:pPr>
      <w:bookmarkStart w:id="0" w:name="_Ref127714075"/>
      <w:bookmarkStart w:id="1" w:name="_Ref211007761"/>
      <w:bookmarkStart w:id="2" w:name="_Ref127619823"/>
      <w:bookmarkStart w:id="3" w:name="_Ref217661285"/>
      <w:r>
        <w:lastRenderedPageBreak/>
        <w:t xml:space="preserve">Figure </w:t>
      </w:r>
      <w:r>
        <w:fldChar w:fldCharType="begin"/>
      </w:r>
      <w:r>
        <w:instrText xml:space="preserve"> SEQ Figure \* ARABIC </w:instrText>
      </w:r>
      <w:r>
        <w:fldChar w:fldCharType="separate"/>
      </w:r>
      <w:r w:rsidR="006C6AC1">
        <w:rPr>
          <w:noProof/>
        </w:rPr>
        <w:t>1</w:t>
      </w:r>
      <w:r>
        <w:fldChar w:fldCharType="end"/>
      </w:r>
      <w:bookmarkEnd w:id="2"/>
      <w:r>
        <w:t>: Books on Enron and other scandals: a typology</w:t>
      </w:r>
      <w:bookmarkEnd w:id="3"/>
    </w:p>
    <w:p w:rsidR="00D454A5" w:rsidRDefault="00D454A5" w:rsidP="00CA3206">
      <w:pPr>
        <w:pStyle w:val="Caption"/>
        <w:ind w:firstLine="0"/>
      </w:pPr>
      <w:r>
        <w:rPr>
          <w:noProof/>
          <w:lang w:eastAsia="en-GB"/>
        </w:rPr>
      </w:r>
      <w:r>
        <w:pict>
          <v:group id="_x0000_s1042" editas="canvas" style="width:395.95pt;height:212.45pt;mso-position-horizontal-relative:char;mso-position-vertical-relative:line" coordorigin="1733,1208" coordsize="7876,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733;top:1208;width:7876;height:4320" o:preferrelative="f" stroked="t" strokeweight="1pt">
              <v:fill o:detectmouseclick="t"/>
              <v:path o:extrusionok="t" o:connecttype="none"/>
              <o:lock v:ext="edit" text="t"/>
            </v:shape>
            <v:oval id="_x0000_s1044" style="position:absolute;left:4863;top:2808;width:1233;height:1260" filled="f" strokeweight="2pt"/>
            <v:oval id="_x0000_s1045" style="position:absolute;left:4394;top:2328;width:2219;height:2268" filled="f" strokeweight="2pt"/>
            <v:oval id="_x0000_s1046" style="position:absolute;left:3768;top:1688;width:3451;height:3528" filled="f" strokeweight="2pt"/>
            <v:oval id="_x0000_s1047" style="position:absolute;left:3009;top:1979;width:617;height:630" filled="f" strokeweight="2pt"/>
            <v:oval id="_x0000_s1048" style="position:absolute;left:2694;top:3288;width:626;height:631" filled="f" strokeweight="2pt"/>
            <v:oval id="_x0000_s1049" style="position:absolute;left:3226;top:4382;width:615;height:632" filled="f" strokeweight="2pt"/>
            <v:shapetype id="_x0000_t202" coordsize="21600,21600" o:spt="202" path="m,l,21600r21600,l21600,xe">
              <v:stroke joinstyle="miter"/>
              <v:path gradientshapeok="t" o:connecttype="rect"/>
            </v:shapetype>
            <v:shape id="_x0000_s1050" type="#_x0000_t202" style="position:absolute;left:5176;top:3128;width:626;height:480" filled="f" stroked="f" strokeweight="0">
              <v:textbox style="mso-next-textbox:#_x0000_s1050" inset="2.20981mm,1.1049mm,2.20981mm,1.1049mm">
                <w:txbxContent>
                  <w:p w:rsidR="00AD4EE7" w:rsidRPr="00CA3206" w:rsidRDefault="00AD4EE7" w:rsidP="00D454A5">
                    <w:pPr>
                      <w:pStyle w:val="Tabletext"/>
                      <w:jc w:val="center"/>
                      <w:rPr>
                        <w:b/>
                        <w:sz w:val="24"/>
                        <w:szCs w:val="28"/>
                      </w:rPr>
                    </w:pPr>
                    <w:r w:rsidRPr="00CA3206">
                      <w:rPr>
                        <w:b/>
                        <w:sz w:val="24"/>
                        <w:szCs w:val="28"/>
                      </w:rPr>
                      <w:t>I</w:t>
                    </w:r>
                  </w:p>
                </w:txbxContent>
              </v:textbox>
            </v:shape>
            <v:shape id="_x0000_s1051" type="#_x0000_t202" style="position:absolute;left:5959;top:3128;width:624;height:480" filled="f" stroked="f">
              <v:textbox style="mso-next-textbox:#_x0000_s1051" inset="2.20981mm,1.1049mm,2.20981mm,1.1049mm">
                <w:txbxContent>
                  <w:p w:rsidR="00AD4EE7" w:rsidRPr="00CA3206" w:rsidRDefault="00AD4EE7" w:rsidP="00D454A5">
                    <w:pPr>
                      <w:pStyle w:val="Tabletext"/>
                      <w:jc w:val="center"/>
                      <w:rPr>
                        <w:b/>
                        <w:bCs/>
                        <w:sz w:val="24"/>
                        <w:szCs w:val="28"/>
                      </w:rPr>
                    </w:pPr>
                    <w:r w:rsidRPr="00CA3206">
                      <w:rPr>
                        <w:b/>
                        <w:bCs/>
                        <w:sz w:val="24"/>
                        <w:szCs w:val="28"/>
                      </w:rPr>
                      <w:t>II</w:t>
                    </w:r>
                  </w:p>
                </w:txbxContent>
              </v:textbox>
            </v:shape>
            <v:shape id="_x0000_s1052" type="#_x0000_t202" style="position:absolute;left:6429;top:3128;width:939;height:480" filled="f" stroked="f">
              <v:textbox style="mso-next-textbox:#_x0000_s1052" inset="2.20981mm,1.1049mm,2.20981mm,1.1049mm">
                <w:txbxContent>
                  <w:p w:rsidR="00AD4EE7" w:rsidRPr="00CA3206" w:rsidRDefault="00AD4EE7" w:rsidP="00D454A5">
                    <w:pPr>
                      <w:pStyle w:val="Tabletext"/>
                      <w:jc w:val="center"/>
                      <w:rPr>
                        <w:b/>
                        <w:bCs/>
                        <w:sz w:val="24"/>
                        <w:szCs w:val="28"/>
                      </w:rPr>
                    </w:pPr>
                    <w:smartTag w:uri="urn:schemas-microsoft-com:office:smarttags" w:element="stockticker">
                      <w:r w:rsidRPr="00CA3206">
                        <w:rPr>
                          <w:b/>
                          <w:bCs/>
                          <w:sz w:val="24"/>
                          <w:szCs w:val="28"/>
                        </w:rPr>
                        <w:t>III</w:t>
                      </w:r>
                    </w:smartTag>
                  </w:p>
                </w:txbxContent>
              </v:textbox>
            </v:shape>
            <v:shape id="_x0000_s1053" type="#_x0000_t202" style="position:absolute;left:2985;top:2008;width:782;height:480" filled="f" stroked="f" strokeweight="0">
              <v:textbox style="mso-next-textbox:#_x0000_s1053" inset="2.20981mm,1.1049mm,2.20981mm,1.1049mm">
                <w:txbxContent>
                  <w:p w:rsidR="00AD4EE7" w:rsidRPr="00CA3206" w:rsidRDefault="00AD4EE7" w:rsidP="00D454A5">
                    <w:pPr>
                      <w:pStyle w:val="Tabletext"/>
                      <w:jc w:val="center"/>
                      <w:rPr>
                        <w:b/>
                        <w:bCs/>
                        <w:sz w:val="24"/>
                        <w:szCs w:val="28"/>
                      </w:rPr>
                    </w:pPr>
                    <w:r w:rsidRPr="00CA3206">
                      <w:rPr>
                        <w:b/>
                        <w:bCs/>
                        <w:sz w:val="24"/>
                        <w:szCs w:val="28"/>
                      </w:rPr>
                      <w:t>IV</w:t>
                    </w:r>
                  </w:p>
                </w:txbxContent>
              </v:textbox>
            </v:shape>
            <v:shape id="_x0000_s1054" type="#_x0000_t202" style="position:absolute;left:2672;top:3288;width:782;height:480" filled="f" stroked="f" strokeweight="0">
              <v:textbox style="mso-next-textbox:#_x0000_s1054" inset="2.20981mm,1.1049mm,2.20981mm,1.1049mm">
                <w:txbxContent>
                  <w:p w:rsidR="00AD4EE7" w:rsidRPr="00CA3206" w:rsidRDefault="00AD4EE7" w:rsidP="00D454A5">
                    <w:pPr>
                      <w:pStyle w:val="Tabletext"/>
                      <w:jc w:val="center"/>
                      <w:rPr>
                        <w:b/>
                        <w:bCs/>
                        <w:sz w:val="24"/>
                        <w:szCs w:val="28"/>
                      </w:rPr>
                    </w:pPr>
                    <w:r w:rsidRPr="00CA3206">
                      <w:rPr>
                        <w:b/>
                        <w:bCs/>
                        <w:sz w:val="24"/>
                        <w:szCs w:val="28"/>
                      </w:rPr>
                      <w:t>IV</w:t>
                    </w:r>
                  </w:p>
                </w:txbxContent>
              </v:textbox>
            </v:shape>
            <v:shape id="_x0000_s1055" type="#_x0000_t202" style="position:absolute;left:7283;top:1208;width:2326;height:2425" filled="f" stroked="f">
              <v:textbox style="mso-next-textbox:#_x0000_s1055" inset="2.20981mm,1.1049mm,2.20981mm,1.1049mm">
                <w:txbxContent>
                  <w:p w:rsidR="00AD4EE7" w:rsidRPr="00CA3206" w:rsidRDefault="00AD4EE7" w:rsidP="00D454A5">
                    <w:pPr>
                      <w:pStyle w:val="Tabletext"/>
                      <w:tabs>
                        <w:tab w:val="left" w:pos="397"/>
                      </w:tabs>
                      <w:rPr>
                        <w:b/>
                        <w:sz w:val="17"/>
                      </w:rPr>
                    </w:pPr>
                    <w:r w:rsidRPr="00CA3206">
                      <w:rPr>
                        <w:b/>
                        <w:sz w:val="17"/>
                      </w:rPr>
                      <w:t xml:space="preserve">I: </w:t>
                    </w:r>
                    <w:r w:rsidRPr="00CA3206">
                      <w:rPr>
                        <w:b/>
                        <w:sz w:val="17"/>
                      </w:rPr>
                      <w:tab/>
                      <w:t>Insider accounts</w:t>
                    </w:r>
                  </w:p>
                  <w:p w:rsidR="00AD4EE7" w:rsidRPr="00CA3206" w:rsidRDefault="00AD4EE7" w:rsidP="00D454A5">
                    <w:pPr>
                      <w:pStyle w:val="Tabletext"/>
                      <w:tabs>
                        <w:tab w:val="left" w:pos="397"/>
                      </w:tabs>
                      <w:rPr>
                        <w:b/>
                        <w:sz w:val="17"/>
                      </w:rPr>
                    </w:pPr>
                    <w:r w:rsidRPr="00CA3206">
                      <w:rPr>
                        <w:b/>
                        <w:sz w:val="17"/>
                      </w:rPr>
                      <w:t>II:</w:t>
                    </w:r>
                    <w:r w:rsidRPr="00CA3206">
                      <w:rPr>
                        <w:b/>
                        <w:sz w:val="17"/>
                      </w:rPr>
                      <w:tab/>
                      <w:t>Journalist accounts</w:t>
                    </w:r>
                  </w:p>
                  <w:p w:rsidR="00AD4EE7" w:rsidRPr="00CA3206" w:rsidRDefault="00AD4EE7" w:rsidP="00D454A5">
                    <w:pPr>
                      <w:pStyle w:val="Tabletext"/>
                      <w:tabs>
                        <w:tab w:val="left" w:pos="397"/>
                      </w:tabs>
                      <w:rPr>
                        <w:b/>
                        <w:sz w:val="17"/>
                      </w:rPr>
                    </w:pPr>
                    <w:smartTag w:uri="urn:schemas-microsoft-com:office:smarttags" w:element="stockticker">
                      <w:r w:rsidRPr="00CA3206">
                        <w:rPr>
                          <w:b/>
                          <w:sz w:val="17"/>
                        </w:rPr>
                        <w:t>III</w:t>
                      </w:r>
                    </w:smartTag>
                    <w:r w:rsidRPr="00CA3206">
                      <w:rPr>
                        <w:b/>
                        <w:sz w:val="17"/>
                      </w:rPr>
                      <w:t>:</w:t>
                    </w:r>
                    <w:r w:rsidRPr="00CA3206">
                      <w:rPr>
                        <w:b/>
                        <w:sz w:val="17"/>
                      </w:rPr>
                      <w:tab/>
                      <w:t>Scholarly reflections</w:t>
                    </w:r>
                  </w:p>
                  <w:p w:rsidR="00AD4EE7" w:rsidRPr="00CA3206" w:rsidRDefault="00AD4EE7" w:rsidP="00D454A5">
                    <w:pPr>
                      <w:pStyle w:val="Tabletext"/>
                      <w:tabs>
                        <w:tab w:val="left" w:pos="397"/>
                      </w:tabs>
                      <w:rPr>
                        <w:b/>
                        <w:sz w:val="17"/>
                      </w:rPr>
                    </w:pPr>
                    <w:r w:rsidRPr="00CA3206">
                      <w:rPr>
                        <w:b/>
                        <w:sz w:val="17"/>
                      </w:rPr>
                      <w:t>IV:</w:t>
                    </w:r>
                    <w:r w:rsidRPr="00CA3206">
                      <w:rPr>
                        <w:b/>
                        <w:sz w:val="17"/>
                      </w:rPr>
                      <w:tab/>
                      <w:t>“Opportunists”</w:t>
                    </w:r>
                  </w:p>
                </w:txbxContent>
              </v:textbox>
            </v:shape>
            <v:shape id="_x0000_s1056" type="#_x0000_t202" style="position:absolute;left:3142;top:4408;width:780;height:480" filled="f" stroked="f" strokeweight="0">
              <v:textbox style="mso-next-textbox:#_x0000_s1056" inset="2.20981mm,1.1049mm,2.20981mm,1.1049mm">
                <w:txbxContent>
                  <w:p w:rsidR="00AD4EE7" w:rsidRPr="00CA3206" w:rsidRDefault="00AD4EE7" w:rsidP="00D454A5">
                    <w:pPr>
                      <w:pStyle w:val="Tabletext"/>
                      <w:jc w:val="center"/>
                      <w:rPr>
                        <w:b/>
                        <w:bCs/>
                        <w:sz w:val="24"/>
                        <w:szCs w:val="28"/>
                      </w:rPr>
                    </w:pPr>
                    <w:r w:rsidRPr="00CA3206">
                      <w:rPr>
                        <w:b/>
                        <w:bCs/>
                        <w:sz w:val="24"/>
                        <w:szCs w:val="28"/>
                      </w:rPr>
                      <w:t>IV</w:t>
                    </w:r>
                  </w:p>
                </w:txbxContent>
              </v:textbox>
            </v:shape>
            <w10:anchorlock/>
          </v:group>
        </w:pict>
      </w:r>
    </w:p>
    <w:p w:rsidR="00D454A5" w:rsidRDefault="00D454A5" w:rsidP="00D454A5"/>
    <w:p w:rsidR="00D454A5" w:rsidRDefault="00D454A5" w:rsidP="00D454A5"/>
    <w:p w:rsidR="00DB76ED" w:rsidRDefault="00DB76ED" w:rsidP="00DB76ED">
      <w:pPr>
        <w:pStyle w:val="Caption"/>
        <w:keepNext/>
        <w:ind w:firstLine="0"/>
      </w:pPr>
      <w:bookmarkStart w:id="4" w:name="_Ref211002838"/>
      <w:bookmarkStart w:id="5" w:name="_Ref211002849"/>
      <w:r>
        <w:t xml:space="preserve">Figure </w:t>
      </w:r>
      <w:r>
        <w:fldChar w:fldCharType="begin"/>
      </w:r>
      <w:r>
        <w:instrText xml:space="preserve"> SEQ Figure \* ARABIC </w:instrText>
      </w:r>
      <w:r>
        <w:fldChar w:fldCharType="separate"/>
      </w:r>
      <w:r w:rsidR="006C6AC1">
        <w:rPr>
          <w:noProof/>
        </w:rPr>
        <w:t>2</w:t>
      </w:r>
      <w:r>
        <w:fldChar w:fldCharType="end"/>
      </w:r>
      <w:bookmarkEnd w:id="5"/>
      <w:r>
        <w:t>: Accountant stereotypes and their implications</w:t>
      </w:r>
      <w:bookmarkEnd w:id="4"/>
    </w:p>
    <w:p w:rsidR="00D454A5" w:rsidRDefault="005C7768" w:rsidP="001F2047">
      <w:pPr>
        <w:ind w:firstLine="0"/>
      </w:pPr>
      <w:r w:rsidRPr="005C7768">
        <w:object w:dxaOrig="7151" w:dyaOrig="5356">
          <v:shape id="_x0000_i1026" type="#_x0000_t75" style="width:453.75pt;height:290.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PowerPoint.Slide.8" ShapeID="_x0000_i1026" DrawAspect="Content" ObjectID="_1411383415" r:id="rId14"/>
        </w:object>
      </w:r>
    </w:p>
    <w:p w:rsidR="00D454A5" w:rsidRDefault="00D454A5" w:rsidP="00D454A5"/>
    <w:p w:rsidR="00D454A5" w:rsidRPr="00D454A5" w:rsidRDefault="00D454A5" w:rsidP="00D454A5">
      <w:pPr>
        <w:sectPr w:rsidR="00D454A5" w:rsidRPr="00D454A5" w:rsidSect="00F83BCE">
          <w:headerReference w:type="first" r:id="rId15"/>
          <w:pgSz w:w="11906" w:h="16838" w:code="9"/>
          <w:pgMar w:top="851" w:right="1440" w:bottom="851" w:left="1440" w:header="709" w:footer="709" w:gutter="0"/>
          <w:cols w:space="708"/>
          <w:titlePg/>
          <w:docGrid w:linePitch="360"/>
        </w:sectPr>
      </w:pPr>
    </w:p>
    <w:p w:rsidR="007E79AA" w:rsidRDefault="00F301F5" w:rsidP="000206D3">
      <w:pPr>
        <w:pStyle w:val="Caption"/>
        <w:ind w:firstLine="0"/>
      </w:pPr>
      <w:bookmarkStart w:id="6" w:name="_Ref218928562"/>
      <w:r>
        <w:lastRenderedPageBreak/>
        <w:t xml:space="preserve">Table </w:t>
      </w:r>
      <w:r>
        <w:fldChar w:fldCharType="begin"/>
      </w:r>
      <w:r>
        <w:instrText xml:space="preserve"> SEQ Table \* ARABIC </w:instrText>
      </w:r>
      <w:r>
        <w:fldChar w:fldCharType="separate"/>
      </w:r>
      <w:r w:rsidR="006C6AC1">
        <w:rPr>
          <w:noProof/>
        </w:rPr>
        <w:t>1</w:t>
      </w:r>
      <w:r>
        <w:fldChar w:fldCharType="end"/>
      </w:r>
      <w:bookmarkEnd w:id="0"/>
      <w:bookmarkEnd w:id="6"/>
      <w:r>
        <w:t xml:space="preserve">: Books on Enron and </w:t>
      </w:r>
      <w:r w:rsidR="000206D3">
        <w:t>o</w:t>
      </w:r>
      <w:r>
        <w:t xml:space="preserve">ther </w:t>
      </w:r>
      <w:r w:rsidR="000206D3">
        <w:t>scandals</w:t>
      </w:r>
      <w:r>
        <w:t xml:space="preserve"> </w:t>
      </w:r>
      <w:bookmarkEnd w:id="1"/>
      <w:r w:rsidR="000206D3">
        <w:t>2002-2006</w:t>
      </w:r>
    </w:p>
    <w:tbl>
      <w:tblPr>
        <w:tblStyle w:val="TableGrid"/>
        <w:tblW w:w="8943" w:type="dxa"/>
        <w:tblLook w:val="01E0"/>
      </w:tblPr>
      <w:tblGrid>
        <w:gridCol w:w="1548"/>
        <w:gridCol w:w="3960"/>
        <w:gridCol w:w="3435"/>
      </w:tblGrid>
      <w:tr w:rsidR="004A7E04">
        <w:trPr>
          <w:cantSplit/>
          <w:trHeight w:val="148"/>
          <w:tblHeader/>
        </w:trPr>
        <w:tc>
          <w:tcPr>
            <w:tcW w:w="1548" w:type="dxa"/>
          </w:tcPr>
          <w:p w:rsidR="004A7E04" w:rsidRPr="004A7E04" w:rsidRDefault="004A7E04" w:rsidP="0030205F">
            <w:pPr>
              <w:pStyle w:val="Tabletext"/>
              <w:spacing w:line="240" w:lineRule="auto"/>
              <w:jc w:val="center"/>
              <w:rPr>
                <w:b/>
                <w:bCs/>
              </w:rPr>
            </w:pPr>
            <w:r>
              <w:rPr>
                <w:b/>
                <w:bCs/>
              </w:rPr>
              <w:t>Author and year of publication</w:t>
            </w:r>
          </w:p>
        </w:tc>
        <w:tc>
          <w:tcPr>
            <w:tcW w:w="3960" w:type="dxa"/>
          </w:tcPr>
          <w:p w:rsidR="004A7E04" w:rsidRPr="004A7E04" w:rsidRDefault="004A7E04" w:rsidP="0030205F">
            <w:pPr>
              <w:pStyle w:val="Tabletext"/>
              <w:spacing w:line="240" w:lineRule="auto"/>
              <w:jc w:val="center"/>
              <w:rPr>
                <w:b/>
                <w:bCs/>
              </w:rPr>
            </w:pPr>
            <w:r>
              <w:rPr>
                <w:b/>
                <w:bCs/>
              </w:rPr>
              <w:t>Title</w:t>
            </w:r>
          </w:p>
        </w:tc>
        <w:tc>
          <w:tcPr>
            <w:tcW w:w="3435" w:type="dxa"/>
          </w:tcPr>
          <w:p w:rsidR="004A7E04" w:rsidRPr="004A7E04" w:rsidRDefault="004A7E04" w:rsidP="0030205F">
            <w:pPr>
              <w:pStyle w:val="Tabletext"/>
              <w:spacing w:line="240" w:lineRule="auto"/>
              <w:jc w:val="center"/>
              <w:rPr>
                <w:b/>
                <w:bCs/>
              </w:rPr>
            </w:pPr>
            <w:r>
              <w:rPr>
                <w:b/>
                <w:bCs/>
              </w:rPr>
              <w:t>Comments</w:t>
            </w:r>
          </w:p>
        </w:tc>
      </w:tr>
      <w:tr w:rsidR="004A7E04">
        <w:trPr>
          <w:trHeight w:val="148"/>
        </w:trPr>
        <w:tc>
          <w:tcPr>
            <w:tcW w:w="8943" w:type="dxa"/>
            <w:gridSpan w:val="3"/>
          </w:tcPr>
          <w:p w:rsidR="004A7E04" w:rsidRDefault="004A7E04" w:rsidP="0030205F">
            <w:pPr>
              <w:pStyle w:val="Tabletext"/>
              <w:spacing w:line="240" w:lineRule="auto"/>
              <w:rPr>
                <w:b/>
                <w:bCs/>
              </w:rPr>
            </w:pPr>
            <w:r>
              <w:rPr>
                <w:b/>
                <w:bCs/>
              </w:rPr>
              <w:t>I.</w:t>
            </w:r>
            <w:r>
              <w:rPr>
                <w:b/>
                <w:bCs/>
              </w:rPr>
              <w:tab/>
              <w:t>Insider accounts</w:t>
            </w:r>
          </w:p>
        </w:tc>
      </w:tr>
      <w:tr w:rsidR="004A7E04">
        <w:trPr>
          <w:trHeight w:val="148"/>
        </w:trPr>
        <w:tc>
          <w:tcPr>
            <w:tcW w:w="1548" w:type="dxa"/>
          </w:tcPr>
          <w:p w:rsidR="004A7E04" w:rsidRDefault="000F2F0E" w:rsidP="0030205F">
            <w:pPr>
              <w:pStyle w:val="Tabletext"/>
              <w:spacing w:line="240" w:lineRule="auto"/>
            </w:pPr>
            <w:r>
              <w:t xml:space="preserve">Brewer </w:t>
            </w:r>
            <w:r w:rsidR="00A63396">
              <w:t xml:space="preserve">&amp; </w:t>
            </w:r>
            <w:r>
              <w:t>Hansen (2004)</w:t>
            </w:r>
          </w:p>
        </w:tc>
        <w:tc>
          <w:tcPr>
            <w:tcW w:w="3960" w:type="dxa"/>
          </w:tcPr>
          <w:p w:rsidR="004A7E04" w:rsidRPr="004A7E04" w:rsidRDefault="000F2F0E" w:rsidP="0030205F">
            <w:pPr>
              <w:pStyle w:val="Tabletext"/>
              <w:spacing w:line="240" w:lineRule="auto"/>
              <w:rPr>
                <w:i/>
              </w:rPr>
            </w:pPr>
            <w:r>
              <w:rPr>
                <w:i/>
              </w:rPr>
              <w:t xml:space="preserve">Enron: Confessions of a </w:t>
            </w:r>
            <w:r w:rsidR="00A63396">
              <w:rPr>
                <w:i/>
              </w:rPr>
              <w:t>w</w:t>
            </w:r>
            <w:r>
              <w:rPr>
                <w:i/>
              </w:rPr>
              <w:t xml:space="preserve">histle </w:t>
            </w:r>
            <w:r w:rsidR="00A63396">
              <w:rPr>
                <w:i/>
              </w:rPr>
              <w:t>b</w:t>
            </w:r>
            <w:r>
              <w:rPr>
                <w:i/>
              </w:rPr>
              <w:t>lower</w:t>
            </w:r>
          </w:p>
        </w:tc>
        <w:tc>
          <w:tcPr>
            <w:tcW w:w="3435" w:type="dxa"/>
          </w:tcPr>
          <w:p w:rsidR="004A7E04" w:rsidRDefault="004E6810" w:rsidP="0030205F">
            <w:pPr>
              <w:pStyle w:val="Tabletext"/>
              <w:spacing w:line="240" w:lineRule="auto"/>
            </w:pPr>
            <w:r>
              <w:t>Main a</w:t>
            </w:r>
            <w:r w:rsidR="000F2F0E">
              <w:t>uthor was a trader with a background in accounting</w:t>
            </w:r>
          </w:p>
        </w:tc>
      </w:tr>
      <w:tr w:rsidR="000F2F0E">
        <w:trPr>
          <w:trHeight w:val="148"/>
        </w:trPr>
        <w:tc>
          <w:tcPr>
            <w:tcW w:w="1548" w:type="dxa"/>
          </w:tcPr>
          <w:p w:rsidR="000F2F0E" w:rsidRDefault="000F2F0E" w:rsidP="0030205F">
            <w:pPr>
              <w:pStyle w:val="Tabletext"/>
              <w:spacing w:line="240" w:lineRule="auto"/>
            </w:pPr>
            <w:proofErr w:type="spellStart"/>
            <w:r>
              <w:t>Cruver</w:t>
            </w:r>
            <w:proofErr w:type="spellEnd"/>
            <w:r>
              <w:t xml:space="preserve"> (2003)</w:t>
            </w:r>
          </w:p>
        </w:tc>
        <w:tc>
          <w:tcPr>
            <w:tcW w:w="3960" w:type="dxa"/>
          </w:tcPr>
          <w:p w:rsidR="000F2F0E" w:rsidRDefault="000F2F0E" w:rsidP="0030205F">
            <w:pPr>
              <w:pStyle w:val="Tabletext"/>
              <w:spacing w:line="240" w:lineRule="auto"/>
              <w:rPr>
                <w:i/>
              </w:rPr>
            </w:pPr>
            <w:r>
              <w:rPr>
                <w:i/>
              </w:rPr>
              <w:t xml:space="preserve">Anatomy of </w:t>
            </w:r>
            <w:r w:rsidR="00A63396">
              <w:rPr>
                <w:i/>
              </w:rPr>
              <w:t>g</w:t>
            </w:r>
            <w:r>
              <w:rPr>
                <w:i/>
              </w:rPr>
              <w:t xml:space="preserve">reed: The </w:t>
            </w:r>
            <w:proofErr w:type="spellStart"/>
            <w:r w:rsidR="00A63396">
              <w:rPr>
                <w:i/>
              </w:rPr>
              <w:t>u</w:t>
            </w:r>
            <w:r>
              <w:rPr>
                <w:i/>
              </w:rPr>
              <w:t>nshredded</w:t>
            </w:r>
            <w:proofErr w:type="spellEnd"/>
            <w:r>
              <w:rPr>
                <w:i/>
              </w:rPr>
              <w:t xml:space="preserve"> </w:t>
            </w:r>
            <w:r w:rsidR="00A63396">
              <w:rPr>
                <w:i/>
              </w:rPr>
              <w:t>truth</w:t>
            </w:r>
            <w:r>
              <w:rPr>
                <w:i/>
              </w:rPr>
              <w:t xml:space="preserve"> from an Enron </w:t>
            </w:r>
            <w:r w:rsidR="00A63396">
              <w:rPr>
                <w:i/>
              </w:rPr>
              <w:t>i</w:t>
            </w:r>
            <w:r>
              <w:rPr>
                <w:i/>
              </w:rPr>
              <w:t>nsider</w:t>
            </w:r>
          </w:p>
        </w:tc>
        <w:tc>
          <w:tcPr>
            <w:tcW w:w="3435" w:type="dxa"/>
          </w:tcPr>
          <w:p w:rsidR="000F2F0E" w:rsidRDefault="000F2F0E" w:rsidP="0030205F">
            <w:pPr>
              <w:pStyle w:val="Tabletext"/>
              <w:spacing w:line="240" w:lineRule="auto"/>
            </w:pPr>
            <w:r>
              <w:t>Author was a trader</w:t>
            </w:r>
            <w:r w:rsidR="00D0710B">
              <w:t xml:space="preserve"> with Enron</w:t>
            </w:r>
            <w:r>
              <w:t xml:space="preserve"> and had no accounting involvement</w:t>
            </w:r>
          </w:p>
        </w:tc>
      </w:tr>
      <w:tr w:rsidR="004A7E04">
        <w:trPr>
          <w:trHeight w:val="148"/>
        </w:trPr>
        <w:tc>
          <w:tcPr>
            <w:tcW w:w="1548" w:type="dxa"/>
          </w:tcPr>
          <w:p w:rsidR="004A7E04" w:rsidRDefault="004A7E04" w:rsidP="0030205F">
            <w:pPr>
              <w:pStyle w:val="Tabletext"/>
              <w:spacing w:line="240" w:lineRule="auto"/>
            </w:pPr>
            <w:r>
              <w:t>Squires</w:t>
            </w:r>
            <w:r w:rsidR="00A63396">
              <w:t xml:space="preserve"> et al.</w:t>
            </w:r>
            <w:r>
              <w:t xml:space="preserve"> (2003)</w:t>
            </w:r>
          </w:p>
        </w:tc>
        <w:tc>
          <w:tcPr>
            <w:tcW w:w="3960" w:type="dxa"/>
          </w:tcPr>
          <w:p w:rsidR="004A7E04" w:rsidRDefault="004A7E04" w:rsidP="0030205F">
            <w:pPr>
              <w:pStyle w:val="Tabletext"/>
              <w:spacing w:line="240" w:lineRule="auto"/>
              <w:rPr>
                <w:i/>
              </w:rPr>
            </w:pPr>
            <w:r>
              <w:rPr>
                <w:i/>
              </w:rPr>
              <w:t>Inside Arthur Andersen: Shifting</w:t>
            </w:r>
            <w:r w:rsidR="00A63396">
              <w:rPr>
                <w:i/>
              </w:rPr>
              <w:t xml:space="preserve"> </w:t>
            </w:r>
            <w:r>
              <w:rPr>
                <w:i/>
              </w:rPr>
              <w:t xml:space="preserve"> </w:t>
            </w:r>
            <w:r w:rsidR="00A63396">
              <w:rPr>
                <w:i/>
              </w:rPr>
              <w:t>v</w:t>
            </w:r>
            <w:r>
              <w:rPr>
                <w:i/>
              </w:rPr>
              <w:t xml:space="preserve">alues, </w:t>
            </w:r>
            <w:r w:rsidR="00A63396">
              <w:rPr>
                <w:i/>
              </w:rPr>
              <w:t>unexpected c</w:t>
            </w:r>
            <w:r>
              <w:rPr>
                <w:i/>
              </w:rPr>
              <w:t>onsequences</w:t>
            </w:r>
          </w:p>
        </w:tc>
        <w:tc>
          <w:tcPr>
            <w:tcW w:w="3435" w:type="dxa"/>
          </w:tcPr>
          <w:p w:rsidR="004A7E04" w:rsidRDefault="00D0710B" w:rsidP="0030205F">
            <w:pPr>
              <w:pStyle w:val="Tabletext"/>
              <w:spacing w:line="240" w:lineRule="auto"/>
            </w:pPr>
            <w:r>
              <w:t>Authors worked for Andersen, mainly on the consulting side</w:t>
            </w:r>
          </w:p>
        </w:tc>
      </w:tr>
      <w:tr w:rsidR="004A7E04">
        <w:trPr>
          <w:trHeight w:val="148"/>
        </w:trPr>
        <w:tc>
          <w:tcPr>
            <w:tcW w:w="1548" w:type="dxa"/>
          </w:tcPr>
          <w:p w:rsidR="004A7E04" w:rsidRDefault="0029269E" w:rsidP="0030205F">
            <w:pPr>
              <w:pStyle w:val="Tabletext"/>
              <w:spacing w:line="240" w:lineRule="auto"/>
            </w:pPr>
            <w:r>
              <w:t>Swartz</w:t>
            </w:r>
            <w:r w:rsidR="004A7E04">
              <w:t xml:space="preserve"> (2003)</w:t>
            </w:r>
          </w:p>
        </w:tc>
        <w:tc>
          <w:tcPr>
            <w:tcW w:w="3960" w:type="dxa"/>
          </w:tcPr>
          <w:p w:rsidR="004A7E04" w:rsidRDefault="004A7E04" w:rsidP="0030205F">
            <w:pPr>
              <w:pStyle w:val="Tabletext"/>
              <w:spacing w:line="240" w:lineRule="auto"/>
              <w:rPr>
                <w:i/>
              </w:rPr>
            </w:pPr>
            <w:r>
              <w:rPr>
                <w:i/>
              </w:rPr>
              <w:t xml:space="preserve">Power </w:t>
            </w:r>
            <w:r w:rsidR="00A63396">
              <w:rPr>
                <w:i/>
              </w:rPr>
              <w:t>f</w:t>
            </w:r>
            <w:r>
              <w:rPr>
                <w:i/>
              </w:rPr>
              <w:t xml:space="preserve">ailure: The </w:t>
            </w:r>
            <w:r w:rsidR="00A63396">
              <w:rPr>
                <w:i/>
              </w:rPr>
              <w:t>r</w:t>
            </w:r>
            <w:r>
              <w:rPr>
                <w:i/>
              </w:rPr>
              <w:t xml:space="preserve">ise &amp; </w:t>
            </w:r>
            <w:r w:rsidR="00A63396">
              <w:rPr>
                <w:i/>
              </w:rPr>
              <w:t>f</w:t>
            </w:r>
            <w:r>
              <w:rPr>
                <w:i/>
              </w:rPr>
              <w:t>all of Enron</w:t>
            </w:r>
          </w:p>
        </w:tc>
        <w:tc>
          <w:tcPr>
            <w:tcW w:w="3435" w:type="dxa"/>
          </w:tcPr>
          <w:p w:rsidR="004A7E04" w:rsidRDefault="004A7E04" w:rsidP="0030205F">
            <w:pPr>
              <w:pStyle w:val="Tabletext"/>
              <w:spacing w:line="240" w:lineRule="auto"/>
            </w:pPr>
            <w:r>
              <w:t xml:space="preserve">Collaboration with </w:t>
            </w:r>
            <w:proofErr w:type="spellStart"/>
            <w:r>
              <w:t>Sherron</w:t>
            </w:r>
            <w:proofErr w:type="spellEnd"/>
            <w:r>
              <w:t xml:space="preserve"> Watkins, an Enron internal auditor and whistle-blower</w:t>
            </w:r>
          </w:p>
        </w:tc>
      </w:tr>
      <w:tr w:rsidR="004A7E04">
        <w:trPr>
          <w:trHeight w:val="148"/>
        </w:trPr>
        <w:tc>
          <w:tcPr>
            <w:tcW w:w="1548" w:type="dxa"/>
          </w:tcPr>
          <w:p w:rsidR="004A7E04" w:rsidRDefault="004A7E04" w:rsidP="0030205F">
            <w:pPr>
              <w:pStyle w:val="Tabletext"/>
              <w:spacing w:line="240" w:lineRule="auto"/>
            </w:pPr>
            <w:r>
              <w:t>Toffler (2003)</w:t>
            </w:r>
          </w:p>
        </w:tc>
        <w:tc>
          <w:tcPr>
            <w:tcW w:w="3960" w:type="dxa"/>
          </w:tcPr>
          <w:p w:rsidR="004A7E04" w:rsidRDefault="004A7E04" w:rsidP="0030205F">
            <w:pPr>
              <w:pStyle w:val="Tabletext"/>
              <w:spacing w:line="240" w:lineRule="auto"/>
              <w:rPr>
                <w:i/>
              </w:rPr>
            </w:pPr>
            <w:r>
              <w:rPr>
                <w:i/>
              </w:rPr>
              <w:t xml:space="preserve">Final </w:t>
            </w:r>
            <w:r w:rsidR="00A63396">
              <w:rPr>
                <w:i/>
              </w:rPr>
              <w:t>a</w:t>
            </w:r>
            <w:r>
              <w:rPr>
                <w:i/>
              </w:rPr>
              <w:t xml:space="preserve">ccounting: Ambition, </w:t>
            </w:r>
            <w:r w:rsidR="00A63396">
              <w:rPr>
                <w:i/>
              </w:rPr>
              <w:t>greed and the f</w:t>
            </w:r>
            <w:r>
              <w:rPr>
                <w:i/>
              </w:rPr>
              <w:t>all of Arthur Andersen</w:t>
            </w:r>
          </w:p>
        </w:tc>
        <w:tc>
          <w:tcPr>
            <w:tcW w:w="3435" w:type="dxa"/>
          </w:tcPr>
          <w:p w:rsidR="004A7E04" w:rsidRDefault="004A7E04" w:rsidP="0030205F">
            <w:pPr>
              <w:pStyle w:val="Tabletext"/>
              <w:spacing w:line="240" w:lineRule="auto"/>
            </w:pPr>
            <w:r>
              <w:t>Author was partner in charge of Ethics and Responsible Business Consulting Group at Andersen</w:t>
            </w:r>
          </w:p>
        </w:tc>
      </w:tr>
      <w:tr w:rsidR="00D85795">
        <w:trPr>
          <w:trHeight w:val="148"/>
        </w:trPr>
        <w:tc>
          <w:tcPr>
            <w:tcW w:w="8943" w:type="dxa"/>
            <w:gridSpan w:val="3"/>
          </w:tcPr>
          <w:p w:rsidR="00D85795" w:rsidRPr="00D85795" w:rsidRDefault="00D85795" w:rsidP="0030205F">
            <w:pPr>
              <w:pStyle w:val="Tabletext"/>
              <w:spacing w:line="240" w:lineRule="auto"/>
              <w:rPr>
                <w:b/>
              </w:rPr>
            </w:pPr>
            <w:r>
              <w:rPr>
                <w:b/>
              </w:rPr>
              <w:t>II.</w:t>
            </w:r>
            <w:r>
              <w:rPr>
                <w:b/>
              </w:rPr>
              <w:tab/>
              <w:t>Journalistic accounts</w:t>
            </w:r>
          </w:p>
        </w:tc>
      </w:tr>
      <w:tr w:rsidR="00D85795">
        <w:trPr>
          <w:trHeight w:val="148"/>
        </w:trPr>
        <w:tc>
          <w:tcPr>
            <w:tcW w:w="1548" w:type="dxa"/>
          </w:tcPr>
          <w:p w:rsidR="00D85795" w:rsidRDefault="00B34B0E" w:rsidP="0030205F">
            <w:pPr>
              <w:pStyle w:val="Tabletext"/>
              <w:spacing w:line="240" w:lineRule="auto"/>
            </w:pPr>
            <w:r>
              <w:t>Berenson (2004)</w:t>
            </w:r>
          </w:p>
        </w:tc>
        <w:tc>
          <w:tcPr>
            <w:tcW w:w="3960" w:type="dxa"/>
          </w:tcPr>
          <w:p w:rsidR="00D85795" w:rsidRDefault="00B34B0E" w:rsidP="0030205F">
            <w:pPr>
              <w:pStyle w:val="Tabletext"/>
              <w:spacing w:line="240" w:lineRule="auto"/>
              <w:rPr>
                <w:i/>
              </w:rPr>
            </w:pPr>
            <w:r>
              <w:rPr>
                <w:i/>
              </w:rPr>
              <w:t xml:space="preserve">The number: How </w:t>
            </w:r>
            <w:smartTag w:uri="urn:schemas-microsoft-com:office:smarttags" w:element="country-region">
              <w:smartTag w:uri="urn:schemas-microsoft-com:office:smarttags" w:element="place">
                <w:r>
                  <w:rPr>
                    <w:i/>
                  </w:rPr>
                  <w:t>America</w:t>
                </w:r>
              </w:smartTag>
            </w:smartTag>
            <w:r>
              <w:rPr>
                <w:i/>
              </w:rPr>
              <w:t>’s balance sheet lies rocked the financial markets</w:t>
            </w:r>
          </w:p>
        </w:tc>
        <w:tc>
          <w:tcPr>
            <w:tcW w:w="3435" w:type="dxa"/>
          </w:tcPr>
          <w:p w:rsidR="00D85795" w:rsidRDefault="00B34B0E" w:rsidP="0030205F">
            <w:pPr>
              <w:pStyle w:val="Tabletext"/>
              <w:spacing w:line="240" w:lineRule="auto"/>
            </w:pPr>
            <w:r>
              <w:t xml:space="preserve">Author was a financial investigative reporter for the </w:t>
            </w:r>
            <w:r>
              <w:rPr>
                <w:i/>
                <w:iCs/>
              </w:rPr>
              <w:t>New York Times</w:t>
            </w:r>
          </w:p>
        </w:tc>
      </w:tr>
      <w:tr w:rsidR="00B34B0E">
        <w:trPr>
          <w:trHeight w:val="148"/>
        </w:trPr>
        <w:tc>
          <w:tcPr>
            <w:tcW w:w="1548" w:type="dxa"/>
          </w:tcPr>
          <w:p w:rsidR="00B34B0E" w:rsidRDefault="00B34B0E" w:rsidP="0030205F">
            <w:pPr>
              <w:pStyle w:val="Tabletext"/>
              <w:spacing w:line="240" w:lineRule="auto"/>
            </w:pPr>
            <w:r>
              <w:t>Bryce (2003)</w:t>
            </w:r>
          </w:p>
        </w:tc>
        <w:tc>
          <w:tcPr>
            <w:tcW w:w="3960" w:type="dxa"/>
          </w:tcPr>
          <w:p w:rsidR="00B34B0E" w:rsidRDefault="00B34B0E" w:rsidP="0030205F">
            <w:pPr>
              <w:pStyle w:val="Tabletext"/>
              <w:spacing w:line="240" w:lineRule="auto"/>
              <w:rPr>
                <w:i/>
              </w:rPr>
            </w:pPr>
            <w:r>
              <w:rPr>
                <w:i/>
              </w:rPr>
              <w:t>Pipe dreams: Greed, ego, and the death of Enron</w:t>
            </w:r>
          </w:p>
        </w:tc>
        <w:tc>
          <w:tcPr>
            <w:tcW w:w="3435" w:type="dxa"/>
          </w:tcPr>
          <w:p w:rsidR="00B34B0E" w:rsidRDefault="00B34B0E" w:rsidP="0030205F">
            <w:pPr>
              <w:pStyle w:val="Tabletext"/>
              <w:spacing w:line="240" w:lineRule="auto"/>
            </w:pPr>
            <w:r>
              <w:t xml:space="preserve">Author is an investigative financial journalist based in </w:t>
            </w:r>
            <w:smartTag w:uri="urn:schemas-microsoft-com:office:smarttags" w:element="State">
              <w:smartTag w:uri="urn:schemas-microsoft-com:office:smarttags" w:element="place">
                <w:r>
                  <w:t>Texas</w:t>
                </w:r>
              </w:smartTag>
            </w:smartTag>
          </w:p>
        </w:tc>
      </w:tr>
      <w:tr w:rsidR="00D85795">
        <w:trPr>
          <w:trHeight w:val="148"/>
        </w:trPr>
        <w:tc>
          <w:tcPr>
            <w:tcW w:w="1548" w:type="dxa"/>
          </w:tcPr>
          <w:p w:rsidR="00D85795" w:rsidRDefault="00D85795" w:rsidP="0030205F">
            <w:pPr>
              <w:pStyle w:val="Tabletext"/>
              <w:spacing w:line="240" w:lineRule="auto"/>
            </w:pPr>
            <w:proofErr w:type="spellStart"/>
            <w:r>
              <w:t>Eichenwald</w:t>
            </w:r>
            <w:proofErr w:type="spellEnd"/>
            <w:r>
              <w:t xml:space="preserve"> (2005)</w:t>
            </w:r>
          </w:p>
        </w:tc>
        <w:tc>
          <w:tcPr>
            <w:tcW w:w="3960" w:type="dxa"/>
          </w:tcPr>
          <w:p w:rsidR="00D85795" w:rsidRDefault="00D85795" w:rsidP="0030205F">
            <w:pPr>
              <w:pStyle w:val="Tabletext"/>
              <w:spacing w:line="240" w:lineRule="auto"/>
              <w:rPr>
                <w:i/>
              </w:rPr>
            </w:pPr>
            <w:r>
              <w:rPr>
                <w:i/>
              </w:rPr>
              <w:t xml:space="preserve">Conspiracy of </w:t>
            </w:r>
            <w:r w:rsidR="00A63396">
              <w:rPr>
                <w:i/>
              </w:rPr>
              <w:t>f</w:t>
            </w:r>
            <w:r>
              <w:rPr>
                <w:i/>
              </w:rPr>
              <w:t xml:space="preserve">ools: A </w:t>
            </w:r>
            <w:r w:rsidR="00A63396">
              <w:rPr>
                <w:i/>
              </w:rPr>
              <w:t>t</w:t>
            </w:r>
            <w:r>
              <w:rPr>
                <w:i/>
              </w:rPr>
              <w:t xml:space="preserve">rue </w:t>
            </w:r>
            <w:r w:rsidR="00A63396">
              <w:rPr>
                <w:i/>
              </w:rPr>
              <w:t>s</w:t>
            </w:r>
            <w:r>
              <w:rPr>
                <w:i/>
              </w:rPr>
              <w:t>tory</w:t>
            </w:r>
          </w:p>
        </w:tc>
        <w:tc>
          <w:tcPr>
            <w:tcW w:w="3435" w:type="dxa"/>
          </w:tcPr>
          <w:p w:rsidR="00D85795" w:rsidRPr="00D0710B" w:rsidRDefault="00D0710B" w:rsidP="0030205F">
            <w:pPr>
              <w:pStyle w:val="Tabletext"/>
              <w:spacing w:line="240" w:lineRule="auto"/>
              <w:rPr>
                <w:i/>
              </w:rPr>
            </w:pPr>
            <w:r>
              <w:t xml:space="preserve">Author is a financial journalist who followed Enron for the </w:t>
            </w:r>
            <w:r>
              <w:rPr>
                <w:i/>
              </w:rPr>
              <w:t>New York Times</w:t>
            </w:r>
          </w:p>
        </w:tc>
      </w:tr>
      <w:tr w:rsidR="00D85795">
        <w:trPr>
          <w:trHeight w:val="148"/>
        </w:trPr>
        <w:tc>
          <w:tcPr>
            <w:tcW w:w="1548" w:type="dxa"/>
          </w:tcPr>
          <w:p w:rsidR="00D85795" w:rsidRDefault="00D85795" w:rsidP="0030205F">
            <w:pPr>
              <w:pStyle w:val="Tabletext"/>
              <w:spacing w:line="240" w:lineRule="auto"/>
            </w:pPr>
            <w:r>
              <w:t>Fox (2003)</w:t>
            </w:r>
          </w:p>
        </w:tc>
        <w:tc>
          <w:tcPr>
            <w:tcW w:w="3960" w:type="dxa"/>
          </w:tcPr>
          <w:p w:rsidR="00D85795" w:rsidRDefault="00A63396" w:rsidP="0030205F">
            <w:pPr>
              <w:pStyle w:val="Tabletext"/>
              <w:spacing w:line="240" w:lineRule="auto"/>
              <w:rPr>
                <w:i/>
              </w:rPr>
            </w:pPr>
            <w:r>
              <w:rPr>
                <w:i/>
              </w:rPr>
              <w:t>Enron: The rise and f</w:t>
            </w:r>
            <w:r w:rsidR="00D85795">
              <w:rPr>
                <w:i/>
              </w:rPr>
              <w:t>all</w:t>
            </w:r>
          </w:p>
        </w:tc>
        <w:tc>
          <w:tcPr>
            <w:tcW w:w="3435" w:type="dxa"/>
          </w:tcPr>
          <w:p w:rsidR="00D85795" w:rsidRDefault="009E704C" w:rsidP="0030205F">
            <w:pPr>
              <w:pStyle w:val="Tabletext"/>
              <w:spacing w:line="240" w:lineRule="auto"/>
            </w:pPr>
            <w:r>
              <w:t xml:space="preserve">Author is </w:t>
            </w:r>
            <w:r w:rsidR="00D0710B">
              <w:t xml:space="preserve">a </w:t>
            </w:r>
            <w:r>
              <w:t>business journalist who followed Enron for Dow Jones News Service</w:t>
            </w:r>
          </w:p>
        </w:tc>
      </w:tr>
      <w:tr w:rsidR="00D85795">
        <w:trPr>
          <w:trHeight w:val="148"/>
        </w:trPr>
        <w:tc>
          <w:tcPr>
            <w:tcW w:w="1548" w:type="dxa"/>
          </w:tcPr>
          <w:p w:rsidR="00D85795" w:rsidRDefault="00A63396" w:rsidP="0030205F">
            <w:pPr>
              <w:pStyle w:val="Tabletext"/>
              <w:spacing w:line="240" w:lineRule="auto"/>
            </w:pPr>
            <w:proofErr w:type="spellStart"/>
            <w:r>
              <w:t>Fusaro</w:t>
            </w:r>
            <w:proofErr w:type="spellEnd"/>
            <w:r>
              <w:t xml:space="preserve"> &amp;</w:t>
            </w:r>
            <w:r w:rsidR="00D85795">
              <w:t xml:space="preserve"> Miller (2002)</w:t>
            </w:r>
          </w:p>
        </w:tc>
        <w:tc>
          <w:tcPr>
            <w:tcW w:w="3960" w:type="dxa"/>
          </w:tcPr>
          <w:p w:rsidR="00D85795" w:rsidRDefault="00A63396" w:rsidP="0030205F">
            <w:pPr>
              <w:pStyle w:val="Tabletext"/>
              <w:spacing w:line="240" w:lineRule="auto"/>
              <w:rPr>
                <w:i/>
              </w:rPr>
            </w:pPr>
            <w:r>
              <w:rPr>
                <w:i/>
              </w:rPr>
              <w:t>What went w</w:t>
            </w:r>
            <w:r w:rsidR="00D85795">
              <w:rPr>
                <w:i/>
              </w:rPr>
              <w:t>rong at Enron</w:t>
            </w:r>
          </w:p>
        </w:tc>
        <w:tc>
          <w:tcPr>
            <w:tcW w:w="3435" w:type="dxa"/>
          </w:tcPr>
          <w:p w:rsidR="00D85795" w:rsidRDefault="00C75DCE" w:rsidP="0030205F">
            <w:pPr>
              <w:pStyle w:val="Tabletext"/>
              <w:spacing w:line="240" w:lineRule="auto"/>
            </w:pPr>
            <w:proofErr w:type="spellStart"/>
            <w:r>
              <w:t>Fusaro</w:t>
            </w:r>
            <w:proofErr w:type="spellEnd"/>
            <w:r w:rsidR="009E704C">
              <w:t xml:space="preserve"> is an energy analyst who followed Enron for several years</w:t>
            </w:r>
          </w:p>
        </w:tc>
      </w:tr>
      <w:tr w:rsidR="00D85795">
        <w:trPr>
          <w:trHeight w:val="148"/>
        </w:trPr>
        <w:tc>
          <w:tcPr>
            <w:tcW w:w="1548" w:type="dxa"/>
          </w:tcPr>
          <w:p w:rsidR="00D85795" w:rsidRDefault="00D85795" w:rsidP="0030205F">
            <w:pPr>
              <w:pStyle w:val="Tabletext"/>
              <w:spacing w:line="240" w:lineRule="auto"/>
            </w:pPr>
            <w:r>
              <w:t>Jeter (2003)</w:t>
            </w:r>
          </w:p>
        </w:tc>
        <w:tc>
          <w:tcPr>
            <w:tcW w:w="3960" w:type="dxa"/>
          </w:tcPr>
          <w:p w:rsidR="00D85795" w:rsidRDefault="00A63396" w:rsidP="0030205F">
            <w:pPr>
              <w:pStyle w:val="Tabletext"/>
              <w:spacing w:line="240" w:lineRule="auto"/>
              <w:rPr>
                <w:i/>
              </w:rPr>
            </w:pPr>
            <w:r>
              <w:rPr>
                <w:i/>
              </w:rPr>
              <w:t>Disconnected: Deceit and b</w:t>
            </w:r>
            <w:r w:rsidR="00D85795">
              <w:rPr>
                <w:i/>
              </w:rPr>
              <w:t>etrayal at WorldCom</w:t>
            </w:r>
          </w:p>
        </w:tc>
        <w:tc>
          <w:tcPr>
            <w:tcW w:w="3435" w:type="dxa"/>
          </w:tcPr>
          <w:p w:rsidR="00D85795" w:rsidRDefault="00D85795" w:rsidP="0030205F">
            <w:pPr>
              <w:pStyle w:val="Tabletext"/>
              <w:spacing w:line="240" w:lineRule="auto"/>
            </w:pPr>
            <w:r>
              <w:t>Deals with collapse of WorldCom</w:t>
            </w:r>
          </w:p>
        </w:tc>
      </w:tr>
      <w:tr w:rsidR="00D85795">
        <w:trPr>
          <w:trHeight w:val="148"/>
        </w:trPr>
        <w:tc>
          <w:tcPr>
            <w:tcW w:w="1548" w:type="dxa"/>
          </w:tcPr>
          <w:p w:rsidR="00D85795" w:rsidRDefault="00D85795" w:rsidP="0030205F">
            <w:pPr>
              <w:pStyle w:val="Tabletext"/>
              <w:spacing w:line="240" w:lineRule="auto"/>
            </w:pPr>
            <w:smartTag w:uri="urn:schemas-microsoft-com:office:smarttags" w:element="place">
              <w:r>
                <w:t>Main</w:t>
              </w:r>
            </w:smartTag>
            <w:r>
              <w:t xml:space="preserve"> (2005)</w:t>
            </w:r>
          </w:p>
        </w:tc>
        <w:tc>
          <w:tcPr>
            <w:tcW w:w="3960" w:type="dxa"/>
          </w:tcPr>
          <w:p w:rsidR="00D85795" w:rsidRDefault="00A63396" w:rsidP="0030205F">
            <w:pPr>
              <w:pStyle w:val="Tabletext"/>
              <w:spacing w:line="240" w:lineRule="auto"/>
              <w:rPr>
                <w:i/>
              </w:rPr>
            </w:pPr>
            <w:r>
              <w:rPr>
                <w:i/>
              </w:rPr>
              <w:t>Other people’s money: The complete story of the extraordinary c</w:t>
            </w:r>
            <w:r w:rsidR="00D85795">
              <w:rPr>
                <w:i/>
              </w:rPr>
              <w:t>ollapse of HIH</w:t>
            </w:r>
          </w:p>
        </w:tc>
        <w:tc>
          <w:tcPr>
            <w:tcW w:w="3435" w:type="dxa"/>
          </w:tcPr>
          <w:p w:rsidR="00D85795" w:rsidRDefault="00D85795" w:rsidP="0030205F">
            <w:pPr>
              <w:pStyle w:val="Tabletext"/>
              <w:spacing w:line="240" w:lineRule="auto"/>
            </w:pPr>
            <w:r>
              <w:t>Deals with Australian HIH insurance collapse</w:t>
            </w:r>
          </w:p>
        </w:tc>
      </w:tr>
      <w:tr w:rsidR="00D85795">
        <w:trPr>
          <w:trHeight w:val="148"/>
        </w:trPr>
        <w:tc>
          <w:tcPr>
            <w:tcW w:w="1548" w:type="dxa"/>
          </w:tcPr>
          <w:p w:rsidR="00D85795" w:rsidRDefault="00D85795" w:rsidP="0030205F">
            <w:pPr>
              <w:pStyle w:val="Tabletext"/>
              <w:spacing w:line="240" w:lineRule="auto"/>
            </w:pPr>
            <w:r>
              <w:t xml:space="preserve">McLean &amp; </w:t>
            </w:r>
            <w:proofErr w:type="spellStart"/>
            <w:r>
              <w:t>Elkind</w:t>
            </w:r>
            <w:proofErr w:type="spellEnd"/>
            <w:r>
              <w:t xml:space="preserve"> (2003)</w:t>
            </w:r>
          </w:p>
        </w:tc>
        <w:tc>
          <w:tcPr>
            <w:tcW w:w="3960" w:type="dxa"/>
          </w:tcPr>
          <w:p w:rsidR="00D85795" w:rsidRDefault="00D85795" w:rsidP="0030205F">
            <w:pPr>
              <w:pStyle w:val="Tabletext"/>
              <w:spacing w:line="240" w:lineRule="auto"/>
              <w:rPr>
                <w:i/>
              </w:rPr>
            </w:pPr>
            <w:r>
              <w:rPr>
                <w:i/>
              </w:rPr>
              <w:t xml:space="preserve">The </w:t>
            </w:r>
            <w:r w:rsidR="0050662C">
              <w:rPr>
                <w:i/>
              </w:rPr>
              <w:t>s</w:t>
            </w:r>
            <w:r>
              <w:rPr>
                <w:i/>
              </w:rPr>
              <w:t xml:space="preserve">martest </w:t>
            </w:r>
            <w:r w:rsidR="00A63396">
              <w:rPr>
                <w:i/>
              </w:rPr>
              <w:t>g</w:t>
            </w:r>
            <w:r>
              <w:rPr>
                <w:i/>
              </w:rPr>
              <w:t xml:space="preserve">uys in the </w:t>
            </w:r>
            <w:r w:rsidR="00A63396">
              <w:rPr>
                <w:i/>
              </w:rPr>
              <w:t>room: The amazing rise and scandalous f</w:t>
            </w:r>
            <w:r>
              <w:rPr>
                <w:i/>
              </w:rPr>
              <w:t>all of Enron</w:t>
            </w:r>
          </w:p>
        </w:tc>
        <w:tc>
          <w:tcPr>
            <w:tcW w:w="3435" w:type="dxa"/>
          </w:tcPr>
          <w:p w:rsidR="00D85795" w:rsidRPr="00D0710B" w:rsidRDefault="00D0710B" w:rsidP="0030205F">
            <w:pPr>
              <w:pStyle w:val="Tabletext"/>
              <w:spacing w:line="240" w:lineRule="auto"/>
            </w:pPr>
            <w:r>
              <w:t xml:space="preserve">Authors are senior writers for </w:t>
            </w:r>
            <w:r>
              <w:rPr>
                <w:i/>
              </w:rPr>
              <w:t>Fortune</w:t>
            </w:r>
            <w:r>
              <w:t xml:space="preserve"> magazine</w:t>
            </w:r>
          </w:p>
        </w:tc>
      </w:tr>
      <w:tr w:rsidR="00F301F5">
        <w:trPr>
          <w:trHeight w:val="148"/>
        </w:trPr>
        <w:tc>
          <w:tcPr>
            <w:tcW w:w="1548" w:type="dxa"/>
          </w:tcPr>
          <w:p w:rsidR="00F301F5" w:rsidRDefault="00F301F5" w:rsidP="0030205F">
            <w:pPr>
              <w:pStyle w:val="Tabletext"/>
              <w:spacing w:line="240" w:lineRule="auto"/>
            </w:pPr>
            <w:smartTag w:uri="urn:schemas-microsoft-com:office:smarttags" w:element="City">
              <w:smartTag w:uri="urn:schemas-microsoft-com:office:smarttags" w:element="place">
                <w:r>
                  <w:t>Westfield</w:t>
                </w:r>
              </w:smartTag>
            </w:smartTag>
            <w:r>
              <w:t xml:space="preserve"> (2003)</w:t>
            </w:r>
          </w:p>
        </w:tc>
        <w:tc>
          <w:tcPr>
            <w:tcW w:w="3960" w:type="dxa"/>
          </w:tcPr>
          <w:p w:rsidR="00F301F5" w:rsidRDefault="00A63396" w:rsidP="0030205F">
            <w:pPr>
              <w:pStyle w:val="Tabletext"/>
              <w:spacing w:line="240" w:lineRule="auto"/>
              <w:rPr>
                <w:i/>
              </w:rPr>
            </w:pPr>
            <w:r>
              <w:rPr>
                <w:i/>
              </w:rPr>
              <w:t xml:space="preserve">HIH: The inside story of </w:t>
            </w:r>
            <w:smartTag w:uri="urn:schemas-microsoft-com:office:smarttags" w:element="country-region">
              <w:smartTag w:uri="urn:schemas-microsoft-com:office:smarttags" w:element="place">
                <w:r>
                  <w:rPr>
                    <w:i/>
                  </w:rPr>
                  <w:t>Australia</w:t>
                </w:r>
              </w:smartTag>
            </w:smartTag>
            <w:r>
              <w:rPr>
                <w:i/>
              </w:rPr>
              <w:t>’s biggest corporate c</w:t>
            </w:r>
            <w:r w:rsidR="00EF6911">
              <w:rPr>
                <w:i/>
              </w:rPr>
              <w:t>ollapse</w:t>
            </w:r>
          </w:p>
        </w:tc>
        <w:tc>
          <w:tcPr>
            <w:tcW w:w="3435" w:type="dxa"/>
          </w:tcPr>
          <w:p w:rsidR="00F301F5" w:rsidRDefault="00EF6911" w:rsidP="0030205F">
            <w:pPr>
              <w:pStyle w:val="Tabletext"/>
              <w:spacing w:line="240" w:lineRule="auto"/>
            </w:pPr>
            <w:r>
              <w:t>Deals with Australian HIH insurance collapse</w:t>
            </w:r>
          </w:p>
        </w:tc>
      </w:tr>
      <w:tr w:rsidR="00F301F5">
        <w:trPr>
          <w:trHeight w:val="148"/>
        </w:trPr>
        <w:tc>
          <w:tcPr>
            <w:tcW w:w="8943" w:type="dxa"/>
            <w:gridSpan w:val="3"/>
          </w:tcPr>
          <w:p w:rsidR="00F301F5" w:rsidRPr="00F301F5" w:rsidRDefault="00F301F5" w:rsidP="0030205F">
            <w:pPr>
              <w:pStyle w:val="Tabletext"/>
              <w:spacing w:line="240" w:lineRule="auto"/>
              <w:rPr>
                <w:b/>
              </w:rPr>
            </w:pPr>
            <w:smartTag w:uri="urn:schemas-microsoft-com:office:smarttags" w:element="stockticker">
              <w:r>
                <w:rPr>
                  <w:b/>
                </w:rPr>
                <w:t>III</w:t>
              </w:r>
            </w:smartTag>
            <w:r>
              <w:rPr>
                <w:b/>
              </w:rPr>
              <w:t>.</w:t>
            </w:r>
            <w:r>
              <w:rPr>
                <w:b/>
              </w:rPr>
              <w:tab/>
              <w:t>Scholarly reflections</w:t>
            </w:r>
          </w:p>
        </w:tc>
      </w:tr>
      <w:tr w:rsidR="00F301F5">
        <w:trPr>
          <w:trHeight w:val="148"/>
        </w:trPr>
        <w:tc>
          <w:tcPr>
            <w:tcW w:w="1548" w:type="dxa"/>
          </w:tcPr>
          <w:p w:rsidR="00F301F5" w:rsidRDefault="00F301F5" w:rsidP="0030205F">
            <w:pPr>
              <w:pStyle w:val="Tabletext"/>
              <w:spacing w:line="240" w:lineRule="auto"/>
            </w:pPr>
            <w:proofErr w:type="spellStart"/>
            <w:r>
              <w:t>Bakan</w:t>
            </w:r>
            <w:proofErr w:type="spellEnd"/>
            <w:r>
              <w:t xml:space="preserve"> (2004)</w:t>
            </w:r>
          </w:p>
        </w:tc>
        <w:tc>
          <w:tcPr>
            <w:tcW w:w="3960" w:type="dxa"/>
          </w:tcPr>
          <w:p w:rsidR="00F301F5" w:rsidRDefault="00A63396" w:rsidP="0030205F">
            <w:pPr>
              <w:pStyle w:val="Tabletext"/>
              <w:spacing w:line="240" w:lineRule="auto"/>
              <w:rPr>
                <w:i/>
              </w:rPr>
            </w:pPr>
            <w:r>
              <w:rPr>
                <w:i/>
              </w:rPr>
              <w:t>The c</w:t>
            </w:r>
            <w:r w:rsidR="00F301F5">
              <w:rPr>
                <w:i/>
              </w:rPr>
              <w:t>orporation</w:t>
            </w:r>
            <w:r>
              <w:rPr>
                <w:i/>
              </w:rPr>
              <w:t>: The pathological pursuit of profit and p</w:t>
            </w:r>
            <w:r w:rsidR="00EF6911">
              <w:rPr>
                <w:i/>
              </w:rPr>
              <w:t>ower</w:t>
            </w:r>
          </w:p>
        </w:tc>
        <w:tc>
          <w:tcPr>
            <w:tcW w:w="3435" w:type="dxa"/>
          </w:tcPr>
          <w:p w:rsidR="00F301F5" w:rsidRDefault="009E704C" w:rsidP="0030205F">
            <w:pPr>
              <w:pStyle w:val="Tabletext"/>
              <w:spacing w:line="240" w:lineRule="auto"/>
            </w:pPr>
            <w:r>
              <w:t>Basis of an award-winning TV documentary</w:t>
            </w:r>
          </w:p>
        </w:tc>
      </w:tr>
      <w:tr w:rsidR="00F301F5">
        <w:trPr>
          <w:trHeight w:val="148"/>
        </w:trPr>
        <w:tc>
          <w:tcPr>
            <w:tcW w:w="1548" w:type="dxa"/>
          </w:tcPr>
          <w:p w:rsidR="00F301F5" w:rsidRDefault="00F301F5" w:rsidP="0030205F">
            <w:pPr>
              <w:pStyle w:val="Tabletext"/>
              <w:spacing w:line="240" w:lineRule="auto"/>
            </w:pPr>
            <w:r>
              <w:lastRenderedPageBreak/>
              <w:t>Brewster (2003)</w:t>
            </w:r>
          </w:p>
        </w:tc>
        <w:tc>
          <w:tcPr>
            <w:tcW w:w="3960" w:type="dxa"/>
          </w:tcPr>
          <w:p w:rsidR="00F301F5" w:rsidRDefault="00A63396" w:rsidP="0030205F">
            <w:pPr>
              <w:pStyle w:val="Tabletext"/>
              <w:spacing w:line="240" w:lineRule="auto"/>
              <w:rPr>
                <w:i/>
              </w:rPr>
            </w:pPr>
            <w:r>
              <w:rPr>
                <w:i/>
              </w:rPr>
              <w:t>Unaccountable: How the accounting profession f</w:t>
            </w:r>
            <w:r w:rsidR="00F301F5">
              <w:rPr>
                <w:i/>
              </w:rPr>
              <w:t xml:space="preserve">orfeited </w:t>
            </w:r>
            <w:r>
              <w:rPr>
                <w:i/>
              </w:rPr>
              <w:t>p</w:t>
            </w:r>
            <w:r w:rsidR="00F301F5">
              <w:rPr>
                <w:i/>
              </w:rPr>
              <w:t xml:space="preserve">ublic </w:t>
            </w:r>
            <w:r w:rsidR="0050662C">
              <w:rPr>
                <w:i/>
              </w:rPr>
              <w:t>tr</w:t>
            </w:r>
            <w:r w:rsidR="00F301F5">
              <w:rPr>
                <w:i/>
              </w:rPr>
              <w:t>ust</w:t>
            </w:r>
          </w:p>
        </w:tc>
        <w:tc>
          <w:tcPr>
            <w:tcW w:w="3435" w:type="dxa"/>
          </w:tcPr>
          <w:p w:rsidR="00F301F5" w:rsidRDefault="00F301F5" w:rsidP="0030205F">
            <w:pPr>
              <w:pStyle w:val="Tabletext"/>
              <w:spacing w:line="240" w:lineRule="auto"/>
            </w:pPr>
            <w:r>
              <w:t>Brewster spent seven years as Communications Director of KPMG</w:t>
            </w:r>
          </w:p>
        </w:tc>
      </w:tr>
      <w:tr w:rsidR="00F301F5">
        <w:trPr>
          <w:cantSplit/>
          <w:trHeight w:val="808"/>
        </w:trPr>
        <w:tc>
          <w:tcPr>
            <w:tcW w:w="1548" w:type="dxa"/>
          </w:tcPr>
          <w:p w:rsidR="00F301F5" w:rsidRDefault="00F301F5" w:rsidP="0030205F">
            <w:pPr>
              <w:pStyle w:val="Tabletext"/>
              <w:spacing w:line="240" w:lineRule="auto"/>
            </w:pPr>
            <w:proofErr w:type="spellStart"/>
            <w:r>
              <w:t>DiPiazza</w:t>
            </w:r>
            <w:proofErr w:type="spellEnd"/>
            <w:r>
              <w:t xml:space="preserve"> </w:t>
            </w:r>
            <w:r w:rsidR="00A63396">
              <w:t>&amp;</w:t>
            </w:r>
            <w:r>
              <w:t xml:space="preserve"> Eccles (2002)</w:t>
            </w:r>
          </w:p>
        </w:tc>
        <w:tc>
          <w:tcPr>
            <w:tcW w:w="3960" w:type="dxa"/>
          </w:tcPr>
          <w:p w:rsidR="00F301F5" w:rsidRDefault="00F301F5" w:rsidP="0030205F">
            <w:pPr>
              <w:pStyle w:val="Tabletext"/>
              <w:spacing w:line="240" w:lineRule="auto"/>
              <w:rPr>
                <w:i/>
              </w:rPr>
            </w:pPr>
            <w:r>
              <w:rPr>
                <w:i/>
              </w:rPr>
              <w:t>Build</w:t>
            </w:r>
            <w:r w:rsidR="00A63396">
              <w:rPr>
                <w:i/>
              </w:rPr>
              <w:t>ing public trust: The future of corporate r</w:t>
            </w:r>
            <w:r>
              <w:rPr>
                <w:i/>
              </w:rPr>
              <w:t>eporting</w:t>
            </w:r>
          </w:p>
        </w:tc>
        <w:tc>
          <w:tcPr>
            <w:tcW w:w="3435" w:type="dxa"/>
          </w:tcPr>
          <w:p w:rsidR="00F301F5" w:rsidRDefault="00F301F5" w:rsidP="0030205F">
            <w:pPr>
              <w:pStyle w:val="Tabletext"/>
              <w:spacing w:line="240" w:lineRule="auto"/>
            </w:pPr>
            <w:proofErr w:type="spellStart"/>
            <w:r>
              <w:t>DiPiazza</w:t>
            </w:r>
            <w:proofErr w:type="spellEnd"/>
            <w:r>
              <w:t xml:space="preserve"> was CEO of PricewaterhouseCoopers</w:t>
            </w:r>
          </w:p>
        </w:tc>
      </w:tr>
      <w:tr w:rsidR="006177EB">
        <w:trPr>
          <w:cantSplit/>
          <w:trHeight w:val="808"/>
        </w:trPr>
        <w:tc>
          <w:tcPr>
            <w:tcW w:w="1548" w:type="dxa"/>
          </w:tcPr>
          <w:p w:rsidR="006177EB" w:rsidRDefault="006177EB" w:rsidP="0030205F">
            <w:pPr>
              <w:pStyle w:val="Tabletext"/>
              <w:spacing w:line="240" w:lineRule="auto"/>
            </w:pPr>
            <w:r>
              <w:t>Galbraith (2004)</w:t>
            </w:r>
          </w:p>
        </w:tc>
        <w:tc>
          <w:tcPr>
            <w:tcW w:w="3960" w:type="dxa"/>
          </w:tcPr>
          <w:p w:rsidR="006177EB" w:rsidRDefault="00A63396" w:rsidP="0030205F">
            <w:pPr>
              <w:pStyle w:val="Tabletext"/>
              <w:spacing w:line="240" w:lineRule="auto"/>
              <w:rPr>
                <w:i/>
              </w:rPr>
            </w:pPr>
            <w:r>
              <w:rPr>
                <w:i/>
              </w:rPr>
              <w:t>The economics of innocent fraud: Truth for our t</w:t>
            </w:r>
            <w:r w:rsidR="006177EB">
              <w:rPr>
                <w:i/>
              </w:rPr>
              <w:t>ime</w:t>
            </w:r>
          </w:p>
        </w:tc>
        <w:tc>
          <w:tcPr>
            <w:tcW w:w="3435" w:type="dxa"/>
          </w:tcPr>
          <w:p w:rsidR="006177EB" w:rsidRPr="009E704C" w:rsidRDefault="009E704C" w:rsidP="0030205F">
            <w:pPr>
              <w:pStyle w:val="Tabletext"/>
              <w:spacing w:line="240" w:lineRule="auto"/>
              <w:rPr>
                <w:i/>
              </w:rPr>
            </w:pPr>
            <w:r>
              <w:t xml:space="preserve">Short book by eminent economist, author of </w:t>
            </w:r>
            <w:r>
              <w:rPr>
                <w:i/>
              </w:rPr>
              <w:t>The Great Crash, 1929</w:t>
            </w:r>
          </w:p>
        </w:tc>
      </w:tr>
      <w:tr w:rsidR="005C3579">
        <w:trPr>
          <w:cantSplit/>
          <w:trHeight w:val="808"/>
        </w:trPr>
        <w:tc>
          <w:tcPr>
            <w:tcW w:w="1548" w:type="dxa"/>
          </w:tcPr>
          <w:p w:rsidR="005C3579" w:rsidRDefault="005C3579" w:rsidP="005C3579">
            <w:pPr>
              <w:pStyle w:val="Tabletext"/>
              <w:spacing w:line="240" w:lineRule="auto"/>
            </w:pPr>
            <w:r>
              <w:t xml:space="preserve">Hamilton </w:t>
            </w:r>
            <w:r w:rsidR="00A63396">
              <w:t>&amp;</w:t>
            </w:r>
            <w:r>
              <w:t xml:space="preserve"> </w:t>
            </w:r>
            <w:proofErr w:type="spellStart"/>
            <w:r>
              <w:t>Micklethwait</w:t>
            </w:r>
            <w:proofErr w:type="spellEnd"/>
            <w:r>
              <w:t xml:space="preserve"> (2006)</w:t>
            </w:r>
          </w:p>
        </w:tc>
        <w:tc>
          <w:tcPr>
            <w:tcW w:w="3960" w:type="dxa"/>
          </w:tcPr>
          <w:p w:rsidR="005C3579" w:rsidRPr="005C3579" w:rsidRDefault="00A63396" w:rsidP="005C3579">
            <w:pPr>
              <w:pStyle w:val="Tabletext"/>
              <w:spacing w:line="240" w:lineRule="auto"/>
              <w:rPr>
                <w:i/>
              </w:rPr>
            </w:pPr>
            <w:r>
              <w:rPr>
                <w:i/>
              </w:rPr>
              <w:t>Greed and corporate failure: The lessons from recent d</w:t>
            </w:r>
            <w:r w:rsidR="005C3579" w:rsidRPr="005C3579">
              <w:rPr>
                <w:i/>
              </w:rPr>
              <w:t>isasters</w:t>
            </w:r>
          </w:p>
        </w:tc>
        <w:tc>
          <w:tcPr>
            <w:tcW w:w="3435" w:type="dxa"/>
          </w:tcPr>
          <w:p w:rsidR="005C3579" w:rsidRDefault="005C3579" w:rsidP="005C3579">
            <w:pPr>
              <w:pStyle w:val="Tabletext"/>
              <w:spacing w:line="240" w:lineRule="auto"/>
            </w:pPr>
            <w:r>
              <w:t xml:space="preserve">Covers Barings, Enron, WorldCom, Tyco, Marconi, Swissair, Royal </w:t>
            </w:r>
            <w:proofErr w:type="spellStart"/>
            <w:r>
              <w:t>Ahold</w:t>
            </w:r>
            <w:proofErr w:type="spellEnd"/>
            <w:r>
              <w:t xml:space="preserve">, Parmalat cases – graced with a preface by Sir David </w:t>
            </w:r>
            <w:proofErr w:type="spellStart"/>
            <w:r>
              <w:t>Tweedie</w:t>
            </w:r>
            <w:proofErr w:type="spellEnd"/>
          </w:p>
        </w:tc>
      </w:tr>
      <w:tr w:rsidR="00F301F5">
        <w:trPr>
          <w:trHeight w:val="522"/>
        </w:trPr>
        <w:tc>
          <w:tcPr>
            <w:tcW w:w="1548" w:type="dxa"/>
          </w:tcPr>
          <w:p w:rsidR="00F301F5" w:rsidRDefault="00F301F5" w:rsidP="0030205F">
            <w:pPr>
              <w:pStyle w:val="Tabletext"/>
              <w:spacing w:line="240" w:lineRule="auto"/>
            </w:pPr>
            <w:r>
              <w:t>O’Brien (2003)</w:t>
            </w:r>
          </w:p>
        </w:tc>
        <w:tc>
          <w:tcPr>
            <w:tcW w:w="3960" w:type="dxa"/>
          </w:tcPr>
          <w:p w:rsidR="00F301F5" w:rsidRDefault="00A63396" w:rsidP="0030205F">
            <w:pPr>
              <w:pStyle w:val="Tabletext"/>
              <w:spacing w:line="240" w:lineRule="auto"/>
              <w:rPr>
                <w:i/>
              </w:rPr>
            </w:pPr>
            <w:r>
              <w:rPr>
                <w:i/>
              </w:rPr>
              <w:t>Wall Street on trial: A corrupted s</w:t>
            </w:r>
            <w:r w:rsidR="00F301F5">
              <w:rPr>
                <w:i/>
              </w:rPr>
              <w:t>tate?</w:t>
            </w:r>
          </w:p>
        </w:tc>
        <w:tc>
          <w:tcPr>
            <w:tcW w:w="3435" w:type="dxa"/>
          </w:tcPr>
          <w:p w:rsidR="00F301F5" w:rsidRDefault="009E704C" w:rsidP="0030205F">
            <w:pPr>
              <w:pStyle w:val="Tabletext"/>
              <w:spacing w:line="240" w:lineRule="auto"/>
            </w:pPr>
            <w:r>
              <w:t>Author is a former financial journalist and now a researcher into corporate governance</w:t>
            </w:r>
          </w:p>
        </w:tc>
      </w:tr>
      <w:tr w:rsidR="00C9315B">
        <w:trPr>
          <w:trHeight w:val="522"/>
        </w:trPr>
        <w:tc>
          <w:tcPr>
            <w:tcW w:w="1548" w:type="dxa"/>
          </w:tcPr>
          <w:p w:rsidR="00C9315B" w:rsidRDefault="00C9315B" w:rsidP="0030205F">
            <w:pPr>
              <w:pStyle w:val="Tabletext"/>
              <w:spacing w:line="240" w:lineRule="auto"/>
            </w:pPr>
            <w:proofErr w:type="spellStart"/>
            <w:r>
              <w:t>Rapoport</w:t>
            </w:r>
            <w:proofErr w:type="spellEnd"/>
            <w:r>
              <w:t xml:space="preserve"> </w:t>
            </w:r>
            <w:r w:rsidR="00A63396">
              <w:t>&amp;</w:t>
            </w:r>
            <w:r>
              <w:t xml:space="preserve"> </w:t>
            </w:r>
            <w:proofErr w:type="spellStart"/>
            <w:r>
              <w:t>Dharan</w:t>
            </w:r>
            <w:proofErr w:type="spellEnd"/>
            <w:r>
              <w:t xml:space="preserve"> (2004)</w:t>
            </w:r>
          </w:p>
        </w:tc>
        <w:tc>
          <w:tcPr>
            <w:tcW w:w="3960" w:type="dxa"/>
          </w:tcPr>
          <w:p w:rsidR="00C9315B" w:rsidRDefault="00A63396" w:rsidP="0030205F">
            <w:pPr>
              <w:pStyle w:val="Tabletext"/>
              <w:spacing w:line="240" w:lineRule="auto"/>
              <w:rPr>
                <w:i/>
              </w:rPr>
            </w:pPr>
            <w:r>
              <w:rPr>
                <w:i/>
              </w:rPr>
              <w:t>Enron: Corporate fiascos and l</w:t>
            </w:r>
            <w:r w:rsidR="00C9315B">
              <w:rPr>
                <w:i/>
              </w:rPr>
              <w:t>e</w:t>
            </w:r>
            <w:r>
              <w:rPr>
                <w:i/>
              </w:rPr>
              <w:t>gal i</w:t>
            </w:r>
            <w:r w:rsidR="00C9315B">
              <w:rPr>
                <w:i/>
              </w:rPr>
              <w:t>mplications</w:t>
            </w:r>
          </w:p>
        </w:tc>
        <w:tc>
          <w:tcPr>
            <w:tcW w:w="3435" w:type="dxa"/>
          </w:tcPr>
          <w:p w:rsidR="00C9315B" w:rsidRDefault="00C9315B" w:rsidP="0030205F">
            <w:pPr>
              <w:pStyle w:val="Tabletext"/>
              <w:spacing w:line="240" w:lineRule="auto"/>
            </w:pPr>
            <w:r>
              <w:t>Collection of articles and readings</w:t>
            </w:r>
          </w:p>
        </w:tc>
      </w:tr>
      <w:tr w:rsidR="00F301F5">
        <w:trPr>
          <w:trHeight w:val="1095"/>
        </w:trPr>
        <w:tc>
          <w:tcPr>
            <w:tcW w:w="1548" w:type="dxa"/>
          </w:tcPr>
          <w:p w:rsidR="00F301F5" w:rsidRDefault="00F301F5" w:rsidP="0030205F">
            <w:pPr>
              <w:pStyle w:val="Tabletext"/>
              <w:spacing w:line="240" w:lineRule="auto"/>
            </w:pPr>
            <w:proofErr w:type="spellStart"/>
            <w:r>
              <w:t>Skeel</w:t>
            </w:r>
            <w:proofErr w:type="spellEnd"/>
            <w:r>
              <w:t xml:space="preserve"> (2005)</w:t>
            </w:r>
          </w:p>
        </w:tc>
        <w:tc>
          <w:tcPr>
            <w:tcW w:w="3960" w:type="dxa"/>
          </w:tcPr>
          <w:p w:rsidR="00F301F5" w:rsidRDefault="00A63396" w:rsidP="0030205F">
            <w:pPr>
              <w:pStyle w:val="Tabletext"/>
              <w:spacing w:line="240" w:lineRule="auto"/>
              <w:rPr>
                <w:i/>
              </w:rPr>
            </w:pPr>
            <w:proofErr w:type="spellStart"/>
            <w:r>
              <w:rPr>
                <w:i/>
              </w:rPr>
              <w:t>Icarus</w:t>
            </w:r>
            <w:proofErr w:type="spellEnd"/>
            <w:r>
              <w:rPr>
                <w:i/>
              </w:rPr>
              <w:t xml:space="preserve"> in the boardroom: The fundamental flaws in corporate </w:t>
            </w:r>
            <w:smartTag w:uri="urn:schemas-microsoft-com:office:smarttags" w:element="country-region">
              <w:smartTag w:uri="urn:schemas-microsoft-com:office:smarttags" w:element="place">
                <w:r>
                  <w:rPr>
                    <w:i/>
                  </w:rPr>
                  <w:t>America</w:t>
                </w:r>
              </w:smartTag>
            </w:smartTag>
            <w:r>
              <w:rPr>
                <w:i/>
              </w:rPr>
              <w:t xml:space="preserve"> and where they came f</w:t>
            </w:r>
            <w:r w:rsidR="00F301F5">
              <w:rPr>
                <w:i/>
              </w:rPr>
              <w:t>rom</w:t>
            </w:r>
          </w:p>
        </w:tc>
        <w:tc>
          <w:tcPr>
            <w:tcW w:w="3435" w:type="dxa"/>
          </w:tcPr>
          <w:p w:rsidR="00F301F5" w:rsidRDefault="009E704C" w:rsidP="0030205F">
            <w:pPr>
              <w:pStyle w:val="Tabletext"/>
              <w:spacing w:line="240" w:lineRule="auto"/>
            </w:pPr>
            <w:r>
              <w:t>Author is a professor of corporate law</w:t>
            </w:r>
          </w:p>
        </w:tc>
      </w:tr>
      <w:tr w:rsidR="00F301F5">
        <w:trPr>
          <w:trHeight w:val="522"/>
        </w:trPr>
        <w:tc>
          <w:tcPr>
            <w:tcW w:w="8943" w:type="dxa"/>
            <w:gridSpan w:val="3"/>
          </w:tcPr>
          <w:p w:rsidR="00F301F5" w:rsidRPr="00F301F5" w:rsidRDefault="00F301F5" w:rsidP="0030205F">
            <w:pPr>
              <w:pStyle w:val="Tabletext"/>
              <w:spacing w:line="240" w:lineRule="auto"/>
              <w:rPr>
                <w:b/>
              </w:rPr>
            </w:pPr>
            <w:r>
              <w:rPr>
                <w:b/>
              </w:rPr>
              <w:t>IV.</w:t>
            </w:r>
            <w:r>
              <w:rPr>
                <w:b/>
              </w:rPr>
              <w:tab/>
              <w:t>“</w:t>
            </w:r>
            <w:r w:rsidR="0030205F">
              <w:rPr>
                <w:b/>
              </w:rPr>
              <w:t>Opportunist</w:t>
            </w:r>
            <w:r>
              <w:rPr>
                <w:b/>
              </w:rPr>
              <w:t>s”</w:t>
            </w:r>
          </w:p>
        </w:tc>
      </w:tr>
      <w:tr w:rsidR="00F301F5">
        <w:trPr>
          <w:trHeight w:val="808"/>
        </w:trPr>
        <w:tc>
          <w:tcPr>
            <w:tcW w:w="1548" w:type="dxa"/>
          </w:tcPr>
          <w:p w:rsidR="00F301F5" w:rsidRDefault="00F301F5" w:rsidP="0030205F">
            <w:pPr>
              <w:pStyle w:val="Tabletext"/>
              <w:spacing w:line="240" w:lineRule="auto"/>
            </w:pPr>
            <w:r>
              <w:t>Barreveld (2002)</w:t>
            </w:r>
          </w:p>
        </w:tc>
        <w:tc>
          <w:tcPr>
            <w:tcW w:w="3960" w:type="dxa"/>
          </w:tcPr>
          <w:p w:rsidR="00F301F5" w:rsidRDefault="00A63396" w:rsidP="0030205F">
            <w:pPr>
              <w:pStyle w:val="Tabletext"/>
              <w:spacing w:line="240" w:lineRule="auto"/>
              <w:rPr>
                <w:i/>
              </w:rPr>
            </w:pPr>
            <w:r>
              <w:rPr>
                <w:i/>
              </w:rPr>
              <w:t>The Enron collapse: Creative accounting, wrong e</w:t>
            </w:r>
            <w:r w:rsidR="00F301F5">
              <w:rPr>
                <w:i/>
              </w:rPr>
              <w:t xml:space="preserve">conomics </w:t>
            </w:r>
            <w:r>
              <w:rPr>
                <w:i/>
              </w:rPr>
              <w:t>or criminal a</w:t>
            </w:r>
            <w:r w:rsidR="00F301F5">
              <w:rPr>
                <w:i/>
              </w:rPr>
              <w:t>cts?</w:t>
            </w:r>
          </w:p>
        </w:tc>
        <w:tc>
          <w:tcPr>
            <w:tcW w:w="3435" w:type="dxa"/>
          </w:tcPr>
          <w:p w:rsidR="00F301F5" w:rsidRDefault="00F301F5" w:rsidP="0030205F">
            <w:pPr>
              <w:pStyle w:val="Tabletext"/>
              <w:spacing w:line="240" w:lineRule="auto"/>
            </w:pPr>
            <w:r>
              <w:t>Reproduces published material – largely about author’s economic ideas</w:t>
            </w:r>
          </w:p>
        </w:tc>
      </w:tr>
      <w:tr w:rsidR="00F301F5">
        <w:trPr>
          <w:trHeight w:val="808"/>
        </w:trPr>
        <w:tc>
          <w:tcPr>
            <w:tcW w:w="1548" w:type="dxa"/>
          </w:tcPr>
          <w:p w:rsidR="00F301F5" w:rsidRDefault="00F301F5" w:rsidP="0030205F">
            <w:pPr>
              <w:pStyle w:val="Tabletext"/>
              <w:spacing w:line="240" w:lineRule="auto"/>
            </w:pPr>
            <w:r>
              <w:t>Elliott &amp; Schrott (2002)</w:t>
            </w:r>
          </w:p>
        </w:tc>
        <w:tc>
          <w:tcPr>
            <w:tcW w:w="3960" w:type="dxa"/>
          </w:tcPr>
          <w:p w:rsidR="00F301F5" w:rsidRDefault="00A63396" w:rsidP="0030205F">
            <w:pPr>
              <w:pStyle w:val="Tabletext"/>
              <w:spacing w:line="240" w:lineRule="auto"/>
              <w:rPr>
                <w:i/>
              </w:rPr>
            </w:pPr>
            <w:r>
              <w:rPr>
                <w:i/>
              </w:rPr>
              <w:t>How companies lie: Why Enron is just the tip of the i</w:t>
            </w:r>
            <w:r w:rsidR="00F301F5">
              <w:rPr>
                <w:i/>
              </w:rPr>
              <w:t>ceberg</w:t>
            </w:r>
          </w:p>
        </w:tc>
        <w:tc>
          <w:tcPr>
            <w:tcW w:w="3435" w:type="dxa"/>
          </w:tcPr>
          <w:p w:rsidR="00F301F5" w:rsidRDefault="00EF6911" w:rsidP="0030205F">
            <w:pPr>
              <w:pStyle w:val="Tabletext"/>
              <w:spacing w:line="240" w:lineRule="auto"/>
            </w:pPr>
            <w:r>
              <w:t>General discussion of creative accounting with some references to Enron</w:t>
            </w:r>
          </w:p>
        </w:tc>
      </w:tr>
      <w:tr w:rsidR="00D0397E">
        <w:trPr>
          <w:trHeight w:val="808"/>
        </w:trPr>
        <w:tc>
          <w:tcPr>
            <w:tcW w:w="1548" w:type="dxa"/>
          </w:tcPr>
          <w:p w:rsidR="00D0397E" w:rsidRDefault="00D0397E" w:rsidP="0030205F">
            <w:pPr>
              <w:pStyle w:val="Tabletext"/>
              <w:spacing w:line="240" w:lineRule="auto"/>
            </w:pPr>
            <w:r>
              <w:t>Prashad (2002)</w:t>
            </w:r>
          </w:p>
        </w:tc>
        <w:tc>
          <w:tcPr>
            <w:tcW w:w="3960" w:type="dxa"/>
          </w:tcPr>
          <w:p w:rsidR="00D0397E" w:rsidRDefault="00A63396" w:rsidP="0030205F">
            <w:pPr>
              <w:pStyle w:val="Tabletext"/>
              <w:spacing w:line="240" w:lineRule="auto"/>
              <w:rPr>
                <w:i/>
              </w:rPr>
            </w:pPr>
            <w:r>
              <w:rPr>
                <w:i/>
              </w:rPr>
              <w:t>Fat cats and running dogs: The Enron stage of c</w:t>
            </w:r>
            <w:r w:rsidR="00D0397E">
              <w:rPr>
                <w:i/>
              </w:rPr>
              <w:t>apitalism</w:t>
            </w:r>
          </w:p>
        </w:tc>
        <w:tc>
          <w:tcPr>
            <w:tcW w:w="3435" w:type="dxa"/>
          </w:tcPr>
          <w:p w:rsidR="00D0397E" w:rsidRDefault="00D0397E" w:rsidP="0030205F">
            <w:pPr>
              <w:pStyle w:val="Tabletext"/>
              <w:spacing w:line="240" w:lineRule="auto"/>
            </w:pPr>
            <w:r>
              <w:t>Critique of privat</w:t>
            </w:r>
            <w:r w:rsidR="00135FC4">
              <w:t>ization</w:t>
            </w:r>
            <w:r>
              <w:t xml:space="preserve"> in </w:t>
            </w:r>
            <w:smartTag w:uri="urn:schemas-microsoft-com:office:smarttags" w:element="place">
              <w:r>
                <w:t>Third World</w:t>
              </w:r>
            </w:smartTag>
          </w:p>
        </w:tc>
      </w:tr>
      <w:tr w:rsidR="005C3579">
        <w:trPr>
          <w:trHeight w:val="808"/>
        </w:trPr>
        <w:tc>
          <w:tcPr>
            <w:tcW w:w="1548" w:type="dxa"/>
          </w:tcPr>
          <w:p w:rsidR="005C3579" w:rsidRDefault="005C3579" w:rsidP="005C3579">
            <w:pPr>
              <w:pStyle w:val="Tabletext"/>
              <w:spacing w:line="240" w:lineRule="auto"/>
            </w:pPr>
            <w:r>
              <w:t>Ritchie (2005)</w:t>
            </w:r>
          </w:p>
        </w:tc>
        <w:tc>
          <w:tcPr>
            <w:tcW w:w="3960" w:type="dxa"/>
          </w:tcPr>
          <w:p w:rsidR="005C3579" w:rsidRPr="005C3579" w:rsidRDefault="00A63396" w:rsidP="005C3579">
            <w:pPr>
              <w:pStyle w:val="Tabletext"/>
              <w:spacing w:line="240" w:lineRule="auto"/>
              <w:rPr>
                <w:i/>
              </w:rPr>
            </w:pPr>
            <w:r>
              <w:rPr>
                <w:i/>
              </w:rPr>
              <w:t>God in the pits: The Enron-jihad e</w:t>
            </w:r>
            <w:r w:rsidR="005C3579" w:rsidRPr="005C3579">
              <w:rPr>
                <w:i/>
              </w:rPr>
              <w:t>dition</w:t>
            </w:r>
          </w:p>
        </w:tc>
        <w:tc>
          <w:tcPr>
            <w:tcW w:w="3435" w:type="dxa"/>
          </w:tcPr>
          <w:p w:rsidR="005C3579" w:rsidRDefault="005C3579" w:rsidP="009D3C21">
            <w:pPr>
              <w:pStyle w:val="Tabletext"/>
              <w:spacing w:line="240" w:lineRule="auto"/>
            </w:pPr>
            <w:r>
              <w:t>Discusses perceived lack of spiritual engagement in US derivatives markets</w:t>
            </w:r>
            <w:r w:rsidR="00390B4F">
              <w:t xml:space="preserve">.  </w:t>
            </w:r>
            <w:r>
              <w:t>Enron reference relates to current edition (book first appeared in 1989)</w:t>
            </w:r>
            <w:proofErr w:type="gramStart"/>
            <w:r w:rsidR="00390B4F">
              <w:t>;</w:t>
            </w:r>
            <w:r>
              <w:t xml:space="preserve">  Enron</w:t>
            </w:r>
            <w:proofErr w:type="gramEnd"/>
            <w:r>
              <w:t xml:space="preserve"> mentioned in new introduction.</w:t>
            </w:r>
          </w:p>
        </w:tc>
      </w:tr>
      <w:tr w:rsidR="00EF6911">
        <w:trPr>
          <w:trHeight w:val="1095"/>
        </w:trPr>
        <w:tc>
          <w:tcPr>
            <w:tcW w:w="1548" w:type="dxa"/>
          </w:tcPr>
          <w:p w:rsidR="00EF6911" w:rsidRDefault="00EF6911" w:rsidP="0030205F">
            <w:pPr>
              <w:pStyle w:val="Tabletext"/>
              <w:spacing w:line="240" w:lineRule="auto"/>
            </w:pPr>
            <w:r>
              <w:t>Schilit (2002)</w:t>
            </w:r>
          </w:p>
        </w:tc>
        <w:tc>
          <w:tcPr>
            <w:tcW w:w="3960" w:type="dxa"/>
          </w:tcPr>
          <w:p w:rsidR="00EF6911" w:rsidRDefault="00A63396" w:rsidP="009D3C21">
            <w:pPr>
              <w:pStyle w:val="Tabletext"/>
              <w:spacing w:line="240" w:lineRule="auto"/>
              <w:rPr>
                <w:i/>
              </w:rPr>
            </w:pPr>
            <w:r>
              <w:rPr>
                <w:i/>
              </w:rPr>
              <w:t>Financial shenanigans: How to detect accounting gimmicks and fraud in financial r</w:t>
            </w:r>
            <w:r w:rsidR="00EF6911">
              <w:rPr>
                <w:i/>
              </w:rPr>
              <w:t>eports</w:t>
            </w:r>
          </w:p>
        </w:tc>
        <w:tc>
          <w:tcPr>
            <w:tcW w:w="3435" w:type="dxa"/>
          </w:tcPr>
          <w:p w:rsidR="00EF6911" w:rsidRDefault="00EF6911" w:rsidP="009D3C21">
            <w:pPr>
              <w:pStyle w:val="Tabletext"/>
              <w:spacing w:line="240" w:lineRule="auto"/>
            </w:pPr>
            <w:r>
              <w:t>General discussion of creative accounting</w:t>
            </w:r>
            <w:r w:rsidR="005C3579">
              <w:t xml:space="preserve"> first published in 1991</w:t>
            </w:r>
            <w:r>
              <w:t xml:space="preserve"> – brief chapter at end on Enron</w:t>
            </w:r>
          </w:p>
        </w:tc>
      </w:tr>
      <w:tr w:rsidR="00EF6911">
        <w:trPr>
          <w:trHeight w:val="826"/>
        </w:trPr>
        <w:tc>
          <w:tcPr>
            <w:tcW w:w="1548" w:type="dxa"/>
          </w:tcPr>
          <w:p w:rsidR="00EF6911" w:rsidRDefault="00EF6911" w:rsidP="0030205F">
            <w:pPr>
              <w:pStyle w:val="Tabletext"/>
              <w:spacing w:line="240" w:lineRule="auto"/>
            </w:pPr>
            <w:r>
              <w:t>Schwartz (2003)</w:t>
            </w:r>
          </w:p>
        </w:tc>
        <w:tc>
          <w:tcPr>
            <w:tcW w:w="3960" w:type="dxa"/>
          </w:tcPr>
          <w:p w:rsidR="00EF6911" w:rsidRDefault="00EF6911" w:rsidP="0030205F">
            <w:pPr>
              <w:pStyle w:val="Tabletext"/>
              <w:spacing w:line="240" w:lineRule="auto"/>
              <w:rPr>
                <w:i/>
              </w:rPr>
            </w:pPr>
            <w:r>
              <w:rPr>
                <w:i/>
              </w:rPr>
              <w:t>Enron to the 5</w:t>
            </w:r>
            <w:r w:rsidR="00A63396">
              <w:rPr>
                <w:i/>
              </w:rPr>
              <w:t>th p</w:t>
            </w:r>
            <w:r>
              <w:rPr>
                <w:i/>
              </w:rPr>
              <w:t>ower</w:t>
            </w:r>
          </w:p>
        </w:tc>
        <w:tc>
          <w:tcPr>
            <w:tcW w:w="3435" w:type="dxa"/>
          </w:tcPr>
          <w:p w:rsidR="00EF6911" w:rsidRDefault="00D0397E" w:rsidP="0030205F">
            <w:pPr>
              <w:pStyle w:val="Tabletext"/>
              <w:spacing w:line="240" w:lineRule="auto"/>
            </w:pPr>
            <w:r>
              <w:t>Self-published s</w:t>
            </w:r>
            <w:r w:rsidR="00EF6911">
              <w:t>py thriller – nothing to do with Enron except</w:t>
            </w:r>
            <w:r w:rsidR="002A04CD">
              <w:t xml:space="preserve"> use of company name in the</w:t>
            </w:r>
            <w:r w:rsidR="00EF6911">
              <w:t xml:space="preserve"> title</w:t>
            </w:r>
          </w:p>
        </w:tc>
      </w:tr>
    </w:tbl>
    <w:p w:rsidR="004A7E04" w:rsidRPr="002C45F0" w:rsidRDefault="004A7E04" w:rsidP="00EF00C3">
      <w:pPr>
        <w:pStyle w:val="Reference"/>
      </w:pPr>
    </w:p>
    <w:p w:rsidR="00F86DD5" w:rsidRPr="00C37A98" w:rsidRDefault="00F86DD5" w:rsidP="00EF00C3">
      <w:pPr>
        <w:pStyle w:val="Reference"/>
      </w:pPr>
    </w:p>
    <w:sectPr w:rsidR="00F86DD5" w:rsidRPr="00C37A98" w:rsidSect="00F83BCE">
      <w:pgSz w:w="11906" w:h="16838" w:code="9"/>
      <w:pgMar w:top="851" w:right="1440" w:bottom="85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EE7" w:rsidRDefault="00AD4EE7" w:rsidP="00A469BF">
      <w:pPr>
        <w:pStyle w:val="Coverdata"/>
      </w:pPr>
      <w:r>
        <w:separator/>
      </w:r>
    </w:p>
  </w:endnote>
  <w:endnote w:type="continuationSeparator" w:id="0">
    <w:p w:rsidR="00AD4EE7" w:rsidRDefault="00AD4EE7" w:rsidP="00A469BF">
      <w:pPr>
        <w:pStyle w:val="Coverdata"/>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EE7" w:rsidRDefault="00AD4EE7" w:rsidP="00A469BF">
      <w:pPr>
        <w:pStyle w:val="Coverdata"/>
      </w:pPr>
      <w:r>
        <w:separator/>
      </w:r>
    </w:p>
  </w:footnote>
  <w:footnote w:type="continuationSeparator" w:id="0">
    <w:p w:rsidR="00AD4EE7" w:rsidRDefault="00AD4EE7" w:rsidP="00A469BF">
      <w:pPr>
        <w:pStyle w:val="Coverdata"/>
      </w:pPr>
      <w:r>
        <w:continuationSeparator/>
      </w:r>
    </w:p>
  </w:footnote>
  <w:footnote w:id="1">
    <w:p w:rsidR="00AD4EE7" w:rsidRDefault="00AD4EE7">
      <w:pPr>
        <w:pStyle w:val="FootnoteText"/>
      </w:pPr>
      <w:r>
        <w:rPr>
          <w:rStyle w:val="FootnoteReference"/>
        </w:rPr>
        <w:footnoteRef/>
      </w:r>
      <w:r>
        <w:t xml:space="preserve"> In some parts of the English-speaking world, the word “accountancy” is commonly used to refer to the work activity of accountants.  However, in the </w:t>
      </w:r>
      <w:smartTag w:uri="urn:schemas-microsoft-com:office:smarttags" w:element="country-region">
        <w:smartTag w:uri="urn:schemas-microsoft-com:office:smarttags" w:element="place">
          <w:r>
            <w:t>USA</w:t>
          </w:r>
        </w:smartTag>
      </w:smartTag>
      <w:r>
        <w:t xml:space="preserve">, the term “accounting profession” is more likely to be used, and as most of the evidence on which this paper is based is taken from </w:t>
      </w:r>
      <w:smartTag w:uri="urn:schemas-microsoft-com:office:smarttags" w:element="country-region">
        <w:smartTag w:uri="urn:schemas-microsoft-com:office:smarttags" w:element="place">
          <w:r>
            <w:t>US</w:t>
          </w:r>
        </w:smartTag>
      </w:smartTag>
      <w:r>
        <w:t xml:space="preserve"> sources, we have used the term “accounting” instead of “accountancy”. </w:t>
      </w:r>
    </w:p>
  </w:footnote>
  <w:footnote w:id="2">
    <w:p w:rsidR="00AD4EE7" w:rsidRDefault="00AD4EE7" w:rsidP="00FC16C2">
      <w:pPr>
        <w:pStyle w:val="FootnoteText"/>
      </w:pPr>
      <w:r>
        <w:rPr>
          <w:rStyle w:val="FootnoteReference"/>
        </w:rPr>
        <w:footnoteRef/>
      </w:r>
      <w:r>
        <w:t xml:space="preserve"> The firm originally known as “Arthur Andersen &amp; Co.” gradually dropped parts of this name, becoming “Arthur Andersen” in the mid-1990s and simply “Andersen” in 2001 (“Arthur Andersen re-brands . . . again”, </w:t>
      </w:r>
      <w:r>
        <w:rPr>
          <w:i/>
        </w:rPr>
        <w:t>Accounting</w:t>
      </w:r>
      <w:r>
        <w:t>, April 2001, p. 15).</w:t>
      </w:r>
    </w:p>
  </w:footnote>
  <w:footnote w:id="3">
    <w:p w:rsidR="00AD4EE7" w:rsidRDefault="00AD4EE7" w:rsidP="00FC16C2">
      <w:pPr>
        <w:pStyle w:val="FootnoteText"/>
      </w:pPr>
      <w:r>
        <w:rPr>
          <w:rStyle w:val="FootnoteReference"/>
        </w:rPr>
        <w:footnoteRef/>
      </w:r>
      <w:r>
        <w:t xml:space="preserve"> Brewster forgets the many times in the past when the accounting and auditing profession has come under heavy public criticism, for example in the aftermath of the Wall Street Crash and in the late 1960s.</w:t>
      </w:r>
    </w:p>
  </w:footnote>
  <w:footnote w:id="4">
    <w:p w:rsidR="00AD4EE7" w:rsidRDefault="00AD4EE7">
      <w:pPr>
        <w:pStyle w:val="FootnoteText"/>
      </w:pPr>
      <w:r>
        <w:rPr>
          <w:rStyle w:val="FootnoteReference"/>
        </w:rPr>
        <w:footnoteRef/>
      </w:r>
      <w:r>
        <w:t xml:space="preserve"> As an anonymous reviewer observed, “Enron is primarily a story of human folly; a modern day Greek tragedy in which hubris is brought down by nemesis.  The hubris was the belief that the executives could exert control over the markets in which Enron operated and nemesis came in the form of whistleblowers and the simple running out of cash.” </w:t>
      </w:r>
    </w:p>
  </w:footnote>
  <w:footnote w:id="5">
    <w:p w:rsidR="00AD4EE7" w:rsidRDefault="00AD4EE7">
      <w:pPr>
        <w:pStyle w:val="FootnoteText"/>
      </w:pPr>
      <w:r>
        <w:rPr>
          <w:rStyle w:val="FootnoteReference"/>
        </w:rPr>
        <w:footnoteRef/>
      </w:r>
      <w:r>
        <w:t xml:space="preserve"> Other theories that have been used to help achieve an understanding of the Enron/Andersen debacle include agency theory (Arnold &amp; de Lange, 2004), </w:t>
      </w:r>
      <w:proofErr w:type="spellStart"/>
      <w:r>
        <w:t>financialization</w:t>
      </w:r>
      <w:proofErr w:type="spellEnd"/>
      <w:r>
        <w:t xml:space="preserve"> (</w:t>
      </w:r>
      <w:proofErr w:type="spellStart"/>
      <w:r>
        <w:t>Froud</w:t>
      </w:r>
      <w:proofErr w:type="spellEnd"/>
      <w:r>
        <w:t xml:space="preserve">, Johal, </w:t>
      </w:r>
      <w:proofErr w:type="spellStart"/>
      <w:r>
        <w:t>Papazian</w:t>
      </w:r>
      <w:proofErr w:type="spellEnd"/>
      <w:r>
        <w:t>, &amp; Williams, 2004), and Giddens’ theories of late modernity (Unerman &amp; O’Dwyer, 2004).</w:t>
      </w:r>
    </w:p>
  </w:footnote>
  <w:footnote w:id="6">
    <w:p w:rsidR="00AD4EE7" w:rsidRPr="00473414" w:rsidRDefault="00AD4EE7" w:rsidP="00453D19">
      <w:pPr>
        <w:pStyle w:val="FootnoteText"/>
      </w:pPr>
      <w:r>
        <w:rPr>
          <w:rStyle w:val="FootnoteReference"/>
        </w:rPr>
        <w:footnoteRef/>
      </w:r>
      <w:r>
        <w:t xml:space="preserve"> A review of the websites of the Big Four accounting firms carried out on </w:t>
      </w:r>
      <w:smartTag w:uri="urn:schemas-microsoft-com:office:smarttags" w:element="date">
        <w:smartTagPr>
          <w:attr w:name="Year" w:val="2009"/>
          <w:attr w:name="Day" w:val="20"/>
          <w:attr w:name="Month" w:val="8"/>
        </w:smartTagPr>
        <w:r>
          <w:t>20 August 2009</w:t>
        </w:r>
      </w:smartTag>
      <w:r>
        <w:t xml:space="preserve"> showed that all the firms used the word “professional” on their home pages or other prominent pages describing the firms.  KPMG, for example, describes itself on its home page (</w:t>
      </w:r>
      <w:r w:rsidRPr="00473414">
        <w:t>http://www.kpmg.com/Global/Pages/default.aspx</w:t>
      </w:r>
      <w:r>
        <w:t xml:space="preserve">) as “A global network of professional services firms”. </w:t>
      </w:r>
    </w:p>
  </w:footnote>
  <w:footnote w:id="7">
    <w:p w:rsidR="00AD4EE7" w:rsidRDefault="00AD4EE7">
      <w:pPr>
        <w:pStyle w:val="FootnoteText"/>
      </w:pPr>
      <w:r>
        <w:rPr>
          <w:rStyle w:val="FootnoteReference"/>
        </w:rPr>
        <w:footnoteRef/>
      </w:r>
      <w:r>
        <w:t xml:space="preserve">  </w:t>
      </w:r>
      <w:proofErr w:type="spellStart"/>
      <w:r>
        <w:t>Bougen</w:t>
      </w:r>
      <w:proofErr w:type="spellEnd"/>
      <w:r>
        <w:t xml:space="preserve"> (1994, p. 320), in his review of humour and the accountant stereotype, quotes from the famous UK television comedy show</w:t>
      </w:r>
      <w:r w:rsidRPr="00AB6120">
        <w:rPr>
          <w:i/>
        </w:rPr>
        <w:t xml:space="preserve"> </w:t>
      </w:r>
      <w:r>
        <w:rPr>
          <w:i/>
        </w:rPr>
        <w:t>Monty Python’s Flying Circus</w:t>
      </w:r>
      <w:r>
        <w:t xml:space="preserve"> broadcast by the </w:t>
      </w:r>
      <w:smartTag w:uri="urn:schemas-microsoft-com:office:smarttags" w:element="stockticker">
        <w:r>
          <w:t>BBC</w:t>
        </w:r>
      </w:smartTag>
      <w:r>
        <w:t xml:space="preserve"> on 21 December 1969: “Our experts describe you as an appallingly dull fellow, unimaginative, timid, lacking in initiative, spineless, easily dominated, no sense of humour, tedious company, irrepressibly drab and awful.  And whereas in most professions these would be considerable drawbacks, in chartered accounting they are a positive boon.”  (The full text of the “Vocational Guidance Counsellor” sketch from Episode 10 of </w:t>
      </w:r>
      <w:r>
        <w:rPr>
          <w:i/>
        </w:rPr>
        <w:t>Monty Python’s Flying Circus</w:t>
      </w:r>
      <w:r>
        <w:t xml:space="preserve"> is available on-line at several locations, including </w:t>
      </w:r>
      <w:hyperlink r:id="rId1" w:history="1">
        <w:r w:rsidRPr="00700E14">
          <w:rPr>
            <w:rStyle w:val="Hyperlink"/>
          </w:rPr>
          <w:t>http://orangecow.org/pythonet/sketches/vocation.htm</w:t>
        </w:r>
      </w:hyperlink>
      <w:r>
        <w:t xml:space="preserve">).  In Episode 2, first broadcast on </w:t>
      </w:r>
      <w:smartTag w:uri="urn:schemas-microsoft-com:office:smarttags" w:element="date">
        <w:smartTagPr>
          <w:attr w:name="Year" w:val="1969"/>
          <w:attr w:name="Day" w:val="12"/>
          <w:attr w:name="Month" w:val="10"/>
        </w:smartTagPr>
        <w:r>
          <w:t>12 October 1969</w:t>
        </w:r>
      </w:smartTag>
      <w:r>
        <w:t xml:space="preserve">, the actor Graham Chapman portrays a down-market accountant, in brown suit and trilby, saying “I’m a chartered </w:t>
      </w:r>
      <w:proofErr w:type="gramStart"/>
      <w:r>
        <w:t>accountant,</w:t>
      </w:r>
      <w:proofErr w:type="gramEnd"/>
      <w:r>
        <w:t xml:space="preserve"> and consequently too boring to be of interest” (</w:t>
      </w:r>
      <w:r w:rsidRPr="00457493">
        <w:t>http://www.orangecow.org/pythonet/sketches/mouse.htm</w:t>
      </w:r>
      <w:r>
        <w:t xml:space="preserve">). </w:t>
      </w:r>
    </w:p>
  </w:footnote>
  <w:footnote w:id="8">
    <w:p w:rsidR="00AD4EE7" w:rsidRPr="00D10C97" w:rsidRDefault="00AD4EE7">
      <w:pPr>
        <w:pStyle w:val="FootnoteText"/>
      </w:pPr>
      <w:r>
        <w:rPr>
          <w:rStyle w:val="FootnoteReference"/>
        </w:rPr>
        <w:footnoteRef/>
      </w:r>
      <w:r>
        <w:t xml:space="preserve"> In the 2005 musical version of the movie </w:t>
      </w:r>
      <w:r>
        <w:rPr>
          <w:i/>
        </w:rPr>
        <w:t>The Producers</w:t>
      </w:r>
      <w:r>
        <w:t xml:space="preserve"> (directed by Susan Stroman), the accountant character Leo Bloom (played by Matthew Broderick) is shown in a large accounting office with rows of accountants sitting at desks with ledgers and adding machines.  As Bloom sits down at his desk, he puts on a green eyeshade, thus matching all the other accountants in the office.</w:t>
      </w:r>
    </w:p>
  </w:footnote>
  <w:footnote w:id="9">
    <w:p w:rsidR="00AD4EE7" w:rsidRDefault="00AD4EE7">
      <w:pPr>
        <w:pStyle w:val="FootnoteText"/>
      </w:pPr>
      <w:r>
        <w:rPr>
          <w:rStyle w:val="FootnoteReference"/>
        </w:rPr>
        <w:footnoteRef/>
      </w:r>
      <w:r>
        <w:t xml:space="preserve"> </w:t>
      </w:r>
      <w:proofErr w:type="spellStart"/>
      <w:r>
        <w:t>Dimnik</w:t>
      </w:r>
      <w:proofErr w:type="spellEnd"/>
      <w:r>
        <w:t xml:space="preserve"> &amp; Felton (2006) identify, in addition to the “Villain”, four other stereotypes: the accountant as “Dreamer”, “Plodder”, “Eccentric” and “Hero”.</w:t>
      </w:r>
    </w:p>
  </w:footnote>
  <w:footnote w:id="10">
    <w:p w:rsidR="00AD4EE7" w:rsidRDefault="00AD4EE7">
      <w:pPr>
        <w:pStyle w:val="FootnoteText"/>
      </w:pPr>
      <w:r>
        <w:rPr>
          <w:rStyle w:val="FootnoteReference"/>
        </w:rPr>
        <w:footnoteRef/>
      </w:r>
      <w:r>
        <w:t xml:space="preserve"> The movie, released in the </w:t>
      </w:r>
      <w:smartTag w:uri="urn:schemas-microsoft-com:office:smarttags" w:element="country-region">
        <w:smartTag w:uri="urn:schemas-microsoft-com:office:smarttags" w:element="place">
          <w:r>
            <w:t>USA</w:t>
          </w:r>
        </w:smartTag>
      </w:smartTag>
      <w:r>
        <w:t xml:space="preserve"> in 2005 and in the </w:t>
      </w:r>
      <w:smartTag w:uri="urn:schemas-microsoft-com:office:smarttags" w:element="country-region">
        <w:smartTag w:uri="urn:schemas-microsoft-com:office:smarttags" w:element="place">
          <w:r>
            <w:t>UK</w:t>
          </w:r>
        </w:smartTag>
      </w:smartTag>
      <w:r>
        <w:t xml:space="preserve"> in 2006, is produced by HDNet Films and Jigsaw Productions, directed by Alex Gibney and distributed by Magnolia Pictures.</w:t>
      </w:r>
    </w:p>
  </w:footnote>
  <w:footnote w:id="11">
    <w:p w:rsidR="00AD4EE7" w:rsidRDefault="00AD4EE7">
      <w:pPr>
        <w:pStyle w:val="FootnoteText"/>
      </w:pPr>
      <w:r>
        <w:rPr>
          <w:rStyle w:val="FootnoteReference"/>
        </w:rPr>
        <w:footnoteRef/>
      </w:r>
      <w:r>
        <w:t xml:space="preserve"> See Gwilliam &amp; Jackson (2008) for a scholarly analysis of some of Enron’s accounting practices.</w:t>
      </w:r>
    </w:p>
  </w:footnote>
  <w:footnote w:id="12">
    <w:p w:rsidR="00AD4EE7" w:rsidRDefault="00AD4EE7">
      <w:pPr>
        <w:pStyle w:val="FootnoteText"/>
      </w:pPr>
      <w:r>
        <w:rPr>
          <w:rStyle w:val="FootnoteReference"/>
        </w:rPr>
        <w:footnoteRef/>
      </w:r>
      <w:r>
        <w:t xml:space="preserve"> As Berenson (2004, p. 170) observes: “Given the choice, most business reporters would prefer to write about anything but accounting.”</w:t>
      </w:r>
    </w:p>
  </w:footnote>
  <w:footnote w:id="13">
    <w:p w:rsidR="00AD4EE7" w:rsidRPr="0056027F" w:rsidRDefault="00AD4EE7" w:rsidP="0056027F">
      <w:pPr>
        <w:pStyle w:val="FootnoteText"/>
      </w:pPr>
      <w:r>
        <w:rPr>
          <w:rStyle w:val="FootnoteReference"/>
        </w:rPr>
        <w:footnoteRef/>
      </w:r>
      <w:r>
        <w:t xml:space="preserve"> Berenson (2004) draws on </w:t>
      </w:r>
      <w:r>
        <w:rPr>
          <w:i/>
          <w:iCs/>
        </w:rPr>
        <w:t>The Big Eight</w:t>
      </w:r>
      <w:r>
        <w:t xml:space="preserve">, by Mark Stevens (1981).  This book by a financial journalist was one of the earliest studies putting forward the view that accountants were changing.  “Public accounting has shed its lacklustre image and has emerged as a sexy profession with more than its share of money and power.  Gone are the days of the green eyeshades and the high stools.  . . .  </w:t>
      </w:r>
      <w:proofErr w:type="gramStart"/>
      <w:r>
        <w:t>The Big Eight are the glamour capitals of accounting” (Stevens, 1981, p. 13).</w:t>
      </w:r>
      <w:proofErr w:type="gramEnd"/>
    </w:p>
  </w:footnote>
  <w:footnote w:id="14">
    <w:p w:rsidR="00AD4EE7" w:rsidRPr="00486E41" w:rsidRDefault="00AD4EE7" w:rsidP="001C0AC5">
      <w:pPr>
        <w:pStyle w:val="FootnoteText"/>
      </w:pPr>
      <w:r>
        <w:rPr>
          <w:rStyle w:val="FootnoteReference"/>
        </w:rPr>
        <w:footnoteRef/>
      </w:r>
      <w:r>
        <w:t xml:space="preserve"> In an article in the </w:t>
      </w:r>
      <w:r>
        <w:rPr>
          <w:i/>
        </w:rPr>
        <w:t>Wall Street Journal</w:t>
      </w:r>
      <w:r>
        <w:t>, Brown &amp; Dugan (2002) tell the same story, attributing it to the firm’s official history (Arthur Andersen &amp; Co., 1988).</w:t>
      </w:r>
    </w:p>
  </w:footnote>
  <w:footnote w:id="15">
    <w:p w:rsidR="00AD4EE7" w:rsidRDefault="00AD4EE7">
      <w:pPr>
        <w:pStyle w:val="FootnoteText"/>
      </w:pPr>
      <w:r>
        <w:rPr>
          <w:rStyle w:val="FootnoteReference"/>
        </w:rPr>
        <w:footnoteRef/>
      </w:r>
      <w:r>
        <w:t xml:space="preserve"> Squires et al. (2003, p. 173) manage to use the two formulations within consecutive sentences: “Changing the values of business and the accounting profession will require change that addresses the competition among accounting firms to get and keep audit clients at any cost.  To date, no one has come up with an ideal plan to reform the accounting industry.”</w:t>
      </w:r>
    </w:p>
  </w:footnote>
  <w:footnote w:id="16">
    <w:p w:rsidR="00AD4EE7" w:rsidRDefault="00AD4EE7" w:rsidP="00233F2D">
      <w:pPr>
        <w:pStyle w:val="FootnoteText"/>
      </w:pPr>
      <w:r>
        <w:rPr>
          <w:rStyle w:val="FootnoteReference"/>
        </w:rPr>
        <w:footnoteRef/>
      </w:r>
      <w:r>
        <w:t xml:space="preserve"> This book has been the subject of an extensive review by Boyd (2004).</w:t>
      </w:r>
    </w:p>
  </w:footnote>
  <w:footnote w:id="17">
    <w:p w:rsidR="00AD4EE7" w:rsidRPr="00992F43" w:rsidRDefault="00AD4EE7" w:rsidP="00843567">
      <w:pPr>
        <w:pStyle w:val="FootnoteText"/>
      </w:pPr>
      <w:r>
        <w:rPr>
          <w:rStyle w:val="FootnoteReference"/>
        </w:rPr>
        <w:footnoteRef/>
      </w:r>
      <w:r>
        <w:t xml:space="preserve"> If indeed they ever were: critics of the accounting profession, such as Mitchell, </w:t>
      </w:r>
      <w:proofErr w:type="spellStart"/>
      <w:r>
        <w:t>Puxty</w:t>
      </w:r>
      <w:proofErr w:type="spellEnd"/>
      <w:r>
        <w:t>, Sikka, &amp; Willmott (1994), have long suggested that professional claims to integrity are self-serving “smoke-screens”.</w:t>
      </w:r>
    </w:p>
  </w:footnote>
  <w:footnote w:id="18">
    <w:p w:rsidR="00AD4EE7" w:rsidRPr="00657AB3" w:rsidRDefault="00AD4EE7">
      <w:pPr>
        <w:pStyle w:val="FootnoteText"/>
      </w:pPr>
      <w:r>
        <w:rPr>
          <w:rStyle w:val="FootnoteReference"/>
        </w:rPr>
        <w:footnoteRef/>
      </w:r>
      <w:r>
        <w:t xml:space="preserve"> It is significant that the insider account by Cruver (2003), though virtually silent on accounting and auditing issues, plays off the shredding episode in the book’s subtitle </w:t>
      </w:r>
      <w:proofErr w:type="gramStart"/>
      <w:r>
        <w:rPr>
          <w:i/>
        </w:rPr>
        <w:t>The</w:t>
      </w:r>
      <w:proofErr w:type="gramEnd"/>
      <w:r>
        <w:rPr>
          <w:i/>
        </w:rPr>
        <w:t xml:space="preserve"> </w:t>
      </w:r>
      <w:proofErr w:type="spellStart"/>
      <w:r>
        <w:rPr>
          <w:i/>
        </w:rPr>
        <w:t>unshredded</w:t>
      </w:r>
      <w:proofErr w:type="spellEnd"/>
      <w:r>
        <w:rPr>
          <w:i/>
        </w:rPr>
        <w:t xml:space="preserve"> truth</w:t>
      </w:r>
      <w:r>
        <w:t xml:space="preserve">.  Bryce (2003, pp. 6-7, emphasis in original), writing that “The once-great accounting firm Arthur Andersen wasn’t just in bed with Enron, the venerable firm was providing the energy company with auditing and consulting services, while sharing office space – </w:t>
      </w:r>
      <w:r>
        <w:rPr>
          <w:i/>
        </w:rPr>
        <w:t>free shredding!</w:t>
      </w:r>
      <w:r>
        <w:t>”,  assumes that readers will understand the allusion without any need for explanation.</w:t>
      </w:r>
    </w:p>
  </w:footnote>
  <w:footnote w:id="19">
    <w:p w:rsidR="00AD4EE7" w:rsidRDefault="00AD4EE7">
      <w:pPr>
        <w:pStyle w:val="FootnoteText"/>
      </w:pPr>
      <w:r>
        <w:rPr>
          <w:rStyle w:val="FootnoteReference"/>
        </w:rPr>
        <w:footnoteRef/>
      </w:r>
      <w:r>
        <w:t xml:space="preserve"> The US Supreme Court ultimately overturned Andersen’s conviction for obstruction of justice in respect of Enron-related document shredding (Teather,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E7" w:rsidRDefault="00AD4EE7" w:rsidP="0003709F">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C1292">
      <w:rPr>
        <w:rStyle w:val="PageNumber"/>
        <w:noProof/>
      </w:rPr>
      <w:t>49</w:t>
    </w:r>
    <w:r>
      <w:rPr>
        <w:rStyle w:val="PageNumber"/>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E7" w:rsidRDefault="00AD4E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E7" w:rsidRDefault="00AD4EE7" w:rsidP="00135FC4">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C1292">
      <w:rPr>
        <w:rStyle w:val="PageNumber"/>
        <w:noProof/>
      </w:rPr>
      <w:t>37</w:t>
    </w:r>
    <w:r>
      <w:rPr>
        <w:rStyle w:val="PageNumber"/>
      </w:rPr>
      <w:fldChar w:fldCharType="end"/>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E7" w:rsidRDefault="00AD4EE7" w:rsidP="007E79AA">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C1292">
      <w:rPr>
        <w:rStyle w:val="PageNumber"/>
        <w:noProof/>
      </w:rPr>
      <w:t>48</w:t>
    </w:r>
    <w:r>
      <w:rPr>
        <w:rStyle w:val="PageNumber"/>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A68684"/>
    <w:lvl w:ilvl="0">
      <w:start w:val="1"/>
      <w:numFmt w:val="decimal"/>
      <w:lvlText w:val="%1."/>
      <w:lvlJc w:val="left"/>
      <w:pPr>
        <w:tabs>
          <w:tab w:val="num" w:pos="1492"/>
        </w:tabs>
        <w:ind w:left="1492" w:hanging="360"/>
      </w:pPr>
    </w:lvl>
  </w:abstractNum>
  <w:abstractNum w:abstractNumId="1">
    <w:nsid w:val="FFFFFF7D"/>
    <w:multiLevelType w:val="singleLevel"/>
    <w:tmpl w:val="2DD82044"/>
    <w:lvl w:ilvl="0">
      <w:start w:val="1"/>
      <w:numFmt w:val="decimal"/>
      <w:lvlText w:val="%1."/>
      <w:lvlJc w:val="left"/>
      <w:pPr>
        <w:tabs>
          <w:tab w:val="num" w:pos="1209"/>
        </w:tabs>
        <w:ind w:left="1209" w:hanging="360"/>
      </w:pPr>
    </w:lvl>
  </w:abstractNum>
  <w:abstractNum w:abstractNumId="2">
    <w:nsid w:val="FFFFFF7E"/>
    <w:multiLevelType w:val="singleLevel"/>
    <w:tmpl w:val="8BE0B8E2"/>
    <w:lvl w:ilvl="0">
      <w:start w:val="1"/>
      <w:numFmt w:val="decimal"/>
      <w:lvlText w:val="%1."/>
      <w:lvlJc w:val="left"/>
      <w:pPr>
        <w:tabs>
          <w:tab w:val="num" w:pos="926"/>
        </w:tabs>
        <w:ind w:left="926" w:hanging="360"/>
      </w:pPr>
    </w:lvl>
  </w:abstractNum>
  <w:abstractNum w:abstractNumId="3">
    <w:nsid w:val="FFFFFF7F"/>
    <w:multiLevelType w:val="singleLevel"/>
    <w:tmpl w:val="34A4FCB0"/>
    <w:lvl w:ilvl="0">
      <w:start w:val="1"/>
      <w:numFmt w:val="decimal"/>
      <w:lvlText w:val="%1."/>
      <w:lvlJc w:val="left"/>
      <w:pPr>
        <w:tabs>
          <w:tab w:val="num" w:pos="643"/>
        </w:tabs>
        <w:ind w:left="643" w:hanging="360"/>
      </w:pPr>
    </w:lvl>
  </w:abstractNum>
  <w:abstractNum w:abstractNumId="4">
    <w:nsid w:val="FFFFFF80"/>
    <w:multiLevelType w:val="singleLevel"/>
    <w:tmpl w:val="DA1E3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D6F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1293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5C70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CCF136"/>
    <w:lvl w:ilvl="0">
      <w:start w:val="1"/>
      <w:numFmt w:val="decimal"/>
      <w:lvlText w:val="%1."/>
      <w:lvlJc w:val="left"/>
      <w:pPr>
        <w:tabs>
          <w:tab w:val="num" w:pos="360"/>
        </w:tabs>
        <w:ind w:left="360" w:hanging="360"/>
      </w:pPr>
    </w:lvl>
  </w:abstractNum>
  <w:abstractNum w:abstractNumId="9">
    <w:nsid w:val="FFFFFF89"/>
    <w:multiLevelType w:val="singleLevel"/>
    <w:tmpl w:val="3724DF26"/>
    <w:lvl w:ilvl="0">
      <w:start w:val="1"/>
      <w:numFmt w:val="bullet"/>
      <w:lvlText w:val=""/>
      <w:lvlJc w:val="left"/>
      <w:pPr>
        <w:tabs>
          <w:tab w:val="num" w:pos="360"/>
        </w:tabs>
        <w:ind w:left="360" w:hanging="360"/>
      </w:pPr>
      <w:rPr>
        <w:rFonts w:ascii="Symbol" w:hAnsi="Symbol" w:hint="default"/>
      </w:rPr>
    </w:lvl>
  </w:abstractNum>
  <w:abstractNum w:abstractNumId="10">
    <w:nsid w:val="25C76B7F"/>
    <w:multiLevelType w:val="hybridMultilevel"/>
    <w:tmpl w:val="135032A4"/>
    <w:lvl w:ilvl="0" w:tplc="A2840FB0">
      <w:numFmt w:val="bullet"/>
      <w:lvlText w:val=""/>
      <w:lvlJc w:val="left"/>
      <w:pPr>
        <w:tabs>
          <w:tab w:val="num" w:pos="720"/>
        </w:tabs>
        <w:ind w:left="720" w:hanging="72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B0326C1"/>
    <w:multiLevelType w:val="hybridMultilevel"/>
    <w:tmpl w:val="2F9AACF6"/>
    <w:lvl w:ilvl="0" w:tplc="5D78606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506576F5"/>
    <w:multiLevelType w:val="hybridMultilevel"/>
    <w:tmpl w:val="B90A2B1E"/>
    <w:lvl w:ilvl="0" w:tplc="88B2920E">
      <w:start w:val="1"/>
      <w:numFmt w:val="upp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noPunctuationKerning/>
  <w:characterSpacingControl w:val="doNotCompress"/>
  <w:footnotePr>
    <w:footnote w:id="-1"/>
    <w:footnote w:id="0"/>
  </w:footnotePr>
  <w:endnotePr>
    <w:endnote w:id="-1"/>
    <w:endnote w:id="0"/>
  </w:endnotePr>
  <w:compat/>
  <w:rsids>
    <w:rsidRoot w:val="00E0112B"/>
    <w:rsid w:val="00005119"/>
    <w:rsid w:val="000063C3"/>
    <w:rsid w:val="000206D3"/>
    <w:rsid w:val="0003410E"/>
    <w:rsid w:val="0003709F"/>
    <w:rsid w:val="00043417"/>
    <w:rsid w:val="00044F49"/>
    <w:rsid w:val="000523F1"/>
    <w:rsid w:val="0005406E"/>
    <w:rsid w:val="00056E51"/>
    <w:rsid w:val="000572D5"/>
    <w:rsid w:val="00057708"/>
    <w:rsid w:val="00074691"/>
    <w:rsid w:val="00094954"/>
    <w:rsid w:val="000A1CB8"/>
    <w:rsid w:val="000A3BCD"/>
    <w:rsid w:val="000B3D43"/>
    <w:rsid w:val="000C1919"/>
    <w:rsid w:val="000C5629"/>
    <w:rsid w:val="000D032E"/>
    <w:rsid w:val="000D1DCB"/>
    <w:rsid w:val="000D5FFD"/>
    <w:rsid w:val="000D698F"/>
    <w:rsid w:val="000E2DFD"/>
    <w:rsid w:val="000E318D"/>
    <w:rsid w:val="000E5928"/>
    <w:rsid w:val="000E5DC1"/>
    <w:rsid w:val="000E7371"/>
    <w:rsid w:val="000E738E"/>
    <w:rsid w:val="000F2F0E"/>
    <w:rsid w:val="00105063"/>
    <w:rsid w:val="00111040"/>
    <w:rsid w:val="00114A22"/>
    <w:rsid w:val="001151C9"/>
    <w:rsid w:val="00126897"/>
    <w:rsid w:val="00135FC4"/>
    <w:rsid w:val="00137B9F"/>
    <w:rsid w:val="001431DA"/>
    <w:rsid w:val="00147F97"/>
    <w:rsid w:val="00150CE6"/>
    <w:rsid w:val="0015171A"/>
    <w:rsid w:val="00152F4A"/>
    <w:rsid w:val="00157F2E"/>
    <w:rsid w:val="00162A7D"/>
    <w:rsid w:val="001738CD"/>
    <w:rsid w:val="001814BF"/>
    <w:rsid w:val="001874AD"/>
    <w:rsid w:val="001A3B1A"/>
    <w:rsid w:val="001B0305"/>
    <w:rsid w:val="001B1915"/>
    <w:rsid w:val="001C0AC5"/>
    <w:rsid w:val="001C2148"/>
    <w:rsid w:val="001C3947"/>
    <w:rsid w:val="001C6451"/>
    <w:rsid w:val="001D40C4"/>
    <w:rsid w:val="001D40E9"/>
    <w:rsid w:val="001F2047"/>
    <w:rsid w:val="001F4344"/>
    <w:rsid w:val="001F63E4"/>
    <w:rsid w:val="00204AE7"/>
    <w:rsid w:val="00210390"/>
    <w:rsid w:val="00213FC5"/>
    <w:rsid w:val="00223FC0"/>
    <w:rsid w:val="00233F2D"/>
    <w:rsid w:val="0023400E"/>
    <w:rsid w:val="00240225"/>
    <w:rsid w:val="00250241"/>
    <w:rsid w:val="00252AED"/>
    <w:rsid w:val="00255DC8"/>
    <w:rsid w:val="00256A30"/>
    <w:rsid w:val="00262619"/>
    <w:rsid w:val="00274A92"/>
    <w:rsid w:val="00277F3E"/>
    <w:rsid w:val="00280900"/>
    <w:rsid w:val="0029269E"/>
    <w:rsid w:val="002938B7"/>
    <w:rsid w:val="00293C51"/>
    <w:rsid w:val="002A04CD"/>
    <w:rsid w:val="002A125E"/>
    <w:rsid w:val="002A79DB"/>
    <w:rsid w:val="002B0540"/>
    <w:rsid w:val="002C25F8"/>
    <w:rsid w:val="002C45F0"/>
    <w:rsid w:val="002C6165"/>
    <w:rsid w:val="002D038D"/>
    <w:rsid w:val="002D2684"/>
    <w:rsid w:val="002D34C7"/>
    <w:rsid w:val="002D3DC8"/>
    <w:rsid w:val="002E20BA"/>
    <w:rsid w:val="002E4822"/>
    <w:rsid w:val="002F784D"/>
    <w:rsid w:val="0030205F"/>
    <w:rsid w:val="00307510"/>
    <w:rsid w:val="003124E2"/>
    <w:rsid w:val="00320749"/>
    <w:rsid w:val="0032322F"/>
    <w:rsid w:val="003309C4"/>
    <w:rsid w:val="00331392"/>
    <w:rsid w:val="003361F4"/>
    <w:rsid w:val="00341A61"/>
    <w:rsid w:val="00343A27"/>
    <w:rsid w:val="0034746B"/>
    <w:rsid w:val="003631E1"/>
    <w:rsid w:val="00373C64"/>
    <w:rsid w:val="003751E7"/>
    <w:rsid w:val="00377E15"/>
    <w:rsid w:val="0038001D"/>
    <w:rsid w:val="003902D4"/>
    <w:rsid w:val="00390B4F"/>
    <w:rsid w:val="00396A93"/>
    <w:rsid w:val="003A5C91"/>
    <w:rsid w:val="003A7AEF"/>
    <w:rsid w:val="003B14BF"/>
    <w:rsid w:val="003B54AA"/>
    <w:rsid w:val="003B6895"/>
    <w:rsid w:val="003C4C4C"/>
    <w:rsid w:val="003C74E7"/>
    <w:rsid w:val="003C75DA"/>
    <w:rsid w:val="003D36CE"/>
    <w:rsid w:val="003D575D"/>
    <w:rsid w:val="003F2569"/>
    <w:rsid w:val="003F36D6"/>
    <w:rsid w:val="0040036E"/>
    <w:rsid w:val="00415D5B"/>
    <w:rsid w:val="00416DC4"/>
    <w:rsid w:val="00423F10"/>
    <w:rsid w:val="0044312D"/>
    <w:rsid w:val="00453D19"/>
    <w:rsid w:val="00455653"/>
    <w:rsid w:val="00456053"/>
    <w:rsid w:val="004568D9"/>
    <w:rsid w:val="00457493"/>
    <w:rsid w:val="00473414"/>
    <w:rsid w:val="00474F90"/>
    <w:rsid w:val="0047602D"/>
    <w:rsid w:val="00486E41"/>
    <w:rsid w:val="004945A8"/>
    <w:rsid w:val="004A0260"/>
    <w:rsid w:val="004A7E04"/>
    <w:rsid w:val="004B4A90"/>
    <w:rsid w:val="004B4BC0"/>
    <w:rsid w:val="004C568A"/>
    <w:rsid w:val="004C7BF4"/>
    <w:rsid w:val="004D08F2"/>
    <w:rsid w:val="004D0D60"/>
    <w:rsid w:val="004D4F5A"/>
    <w:rsid w:val="004D5C52"/>
    <w:rsid w:val="004E14BF"/>
    <w:rsid w:val="004E6810"/>
    <w:rsid w:val="004F1FC3"/>
    <w:rsid w:val="004F744D"/>
    <w:rsid w:val="0050639D"/>
    <w:rsid w:val="0050662C"/>
    <w:rsid w:val="00514100"/>
    <w:rsid w:val="0051590C"/>
    <w:rsid w:val="00533F18"/>
    <w:rsid w:val="00534C21"/>
    <w:rsid w:val="0054093A"/>
    <w:rsid w:val="0054421C"/>
    <w:rsid w:val="00545C45"/>
    <w:rsid w:val="005467A7"/>
    <w:rsid w:val="00555A3E"/>
    <w:rsid w:val="00556C76"/>
    <w:rsid w:val="0056027F"/>
    <w:rsid w:val="005617B2"/>
    <w:rsid w:val="00566F85"/>
    <w:rsid w:val="00570285"/>
    <w:rsid w:val="00572DE3"/>
    <w:rsid w:val="00575DF0"/>
    <w:rsid w:val="00595553"/>
    <w:rsid w:val="005A3D78"/>
    <w:rsid w:val="005A6001"/>
    <w:rsid w:val="005A6AEF"/>
    <w:rsid w:val="005A718E"/>
    <w:rsid w:val="005A77D9"/>
    <w:rsid w:val="005B2514"/>
    <w:rsid w:val="005C3579"/>
    <w:rsid w:val="005C7768"/>
    <w:rsid w:val="005E28A3"/>
    <w:rsid w:val="005E7D70"/>
    <w:rsid w:val="005F4AD1"/>
    <w:rsid w:val="00600DD7"/>
    <w:rsid w:val="00605E01"/>
    <w:rsid w:val="00611292"/>
    <w:rsid w:val="0061160D"/>
    <w:rsid w:val="0061316B"/>
    <w:rsid w:val="00614F51"/>
    <w:rsid w:val="00615F9A"/>
    <w:rsid w:val="006177EB"/>
    <w:rsid w:val="006201A2"/>
    <w:rsid w:val="0062439A"/>
    <w:rsid w:val="006244F4"/>
    <w:rsid w:val="00626102"/>
    <w:rsid w:val="0064254E"/>
    <w:rsid w:val="00656596"/>
    <w:rsid w:val="00657AB3"/>
    <w:rsid w:val="00661F70"/>
    <w:rsid w:val="00686BEF"/>
    <w:rsid w:val="00693600"/>
    <w:rsid w:val="006959F3"/>
    <w:rsid w:val="006B6537"/>
    <w:rsid w:val="006C6AC1"/>
    <w:rsid w:val="006D13E0"/>
    <w:rsid w:val="006E0ED7"/>
    <w:rsid w:val="006E330D"/>
    <w:rsid w:val="006F2D05"/>
    <w:rsid w:val="006F3835"/>
    <w:rsid w:val="006F4767"/>
    <w:rsid w:val="006F5997"/>
    <w:rsid w:val="006F6C4F"/>
    <w:rsid w:val="00700715"/>
    <w:rsid w:val="00702377"/>
    <w:rsid w:val="00703B53"/>
    <w:rsid w:val="007068B2"/>
    <w:rsid w:val="00715EC9"/>
    <w:rsid w:val="007176AC"/>
    <w:rsid w:val="00717D41"/>
    <w:rsid w:val="00720FD3"/>
    <w:rsid w:val="00722A98"/>
    <w:rsid w:val="00723489"/>
    <w:rsid w:val="00723612"/>
    <w:rsid w:val="007274A7"/>
    <w:rsid w:val="00730699"/>
    <w:rsid w:val="00734455"/>
    <w:rsid w:val="007431A1"/>
    <w:rsid w:val="00751B76"/>
    <w:rsid w:val="0076134A"/>
    <w:rsid w:val="00761C11"/>
    <w:rsid w:val="00766BF0"/>
    <w:rsid w:val="00767478"/>
    <w:rsid w:val="00767F99"/>
    <w:rsid w:val="00770DA7"/>
    <w:rsid w:val="00775930"/>
    <w:rsid w:val="00782426"/>
    <w:rsid w:val="007838A0"/>
    <w:rsid w:val="0078419C"/>
    <w:rsid w:val="007A1261"/>
    <w:rsid w:val="007B2F32"/>
    <w:rsid w:val="007B6100"/>
    <w:rsid w:val="007C2661"/>
    <w:rsid w:val="007C3402"/>
    <w:rsid w:val="007E0718"/>
    <w:rsid w:val="007E79AA"/>
    <w:rsid w:val="00803174"/>
    <w:rsid w:val="00803BB5"/>
    <w:rsid w:val="0081209A"/>
    <w:rsid w:val="008125B7"/>
    <w:rsid w:val="0081472E"/>
    <w:rsid w:val="008156B9"/>
    <w:rsid w:val="00816E0C"/>
    <w:rsid w:val="00824035"/>
    <w:rsid w:val="00825058"/>
    <w:rsid w:val="008253E6"/>
    <w:rsid w:val="00832A7A"/>
    <w:rsid w:val="0083333D"/>
    <w:rsid w:val="00837839"/>
    <w:rsid w:val="00837B77"/>
    <w:rsid w:val="008410F7"/>
    <w:rsid w:val="00843567"/>
    <w:rsid w:val="00857B97"/>
    <w:rsid w:val="00865277"/>
    <w:rsid w:val="00865B1E"/>
    <w:rsid w:val="00866055"/>
    <w:rsid w:val="00872852"/>
    <w:rsid w:val="008975C3"/>
    <w:rsid w:val="008A66C6"/>
    <w:rsid w:val="008A7A7F"/>
    <w:rsid w:val="008A7D7B"/>
    <w:rsid w:val="008A7DF7"/>
    <w:rsid w:val="008D10AA"/>
    <w:rsid w:val="008D5254"/>
    <w:rsid w:val="008E2D2D"/>
    <w:rsid w:val="0090272B"/>
    <w:rsid w:val="00947F5C"/>
    <w:rsid w:val="00961437"/>
    <w:rsid w:val="00972A96"/>
    <w:rsid w:val="00986294"/>
    <w:rsid w:val="0099276D"/>
    <w:rsid w:val="00997CA9"/>
    <w:rsid w:val="009B3037"/>
    <w:rsid w:val="009B39DE"/>
    <w:rsid w:val="009B3BDC"/>
    <w:rsid w:val="009B7688"/>
    <w:rsid w:val="009D2CDE"/>
    <w:rsid w:val="009D3C21"/>
    <w:rsid w:val="009D4B18"/>
    <w:rsid w:val="009D6B0A"/>
    <w:rsid w:val="009D7002"/>
    <w:rsid w:val="009D751F"/>
    <w:rsid w:val="009E704C"/>
    <w:rsid w:val="009F6B1B"/>
    <w:rsid w:val="00A019B4"/>
    <w:rsid w:val="00A15038"/>
    <w:rsid w:val="00A17051"/>
    <w:rsid w:val="00A177A2"/>
    <w:rsid w:val="00A33B49"/>
    <w:rsid w:val="00A43D87"/>
    <w:rsid w:val="00A469BF"/>
    <w:rsid w:val="00A62AA9"/>
    <w:rsid w:val="00A63396"/>
    <w:rsid w:val="00A637EC"/>
    <w:rsid w:val="00A74C9A"/>
    <w:rsid w:val="00A77381"/>
    <w:rsid w:val="00A816CB"/>
    <w:rsid w:val="00A85C86"/>
    <w:rsid w:val="00A87CD9"/>
    <w:rsid w:val="00A951FC"/>
    <w:rsid w:val="00A97A91"/>
    <w:rsid w:val="00AA04D3"/>
    <w:rsid w:val="00AA1D47"/>
    <w:rsid w:val="00AA4C19"/>
    <w:rsid w:val="00AB3905"/>
    <w:rsid w:val="00AB6120"/>
    <w:rsid w:val="00AC35FA"/>
    <w:rsid w:val="00AD3A48"/>
    <w:rsid w:val="00AD4EE7"/>
    <w:rsid w:val="00AE43E6"/>
    <w:rsid w:val="00B02250"/>
    <w:rsid w:val="00B12CC2"/>
    <w:rsid w:val="00B12DA2"/>
    <w:rsid w:val="00B14EC1"/>
    <w:rsid w:val="00B22DE2"/>
    <w:rsid w:val="00B23C4D"/>
    <w:rsid w:val="00B34B0E"/>
    <w:rsid w:val="00B35D10"/>
    <w:rsid w:val="00B37A9F"/>
    <w:rsid w:val="00B41D47"/>
    <w:rsid w:val="00B60336"/>
    <w:rsid w:val="00B67A1B"/>
    <w:rsid w:val="00B91AEC"/>
    <w:rsid w:val="00BA2E45"/>
    <w:rsid w:val="00BB4904"/>
    <w:rsid w:val="00BB6ACB"/>
    <w:rsid w:val="00BC68F5"/>
    <w:rsid w:val="00BD7AFA"/>
    <w:rsid w:val="00BE6BF9"/>
    <w:rsid w:val="00BF22B6"/>
    <w:rsid w:val="00BF35F0"/>
    <w:rsid w:val="00BF7694"/>
    <w:rsid w:val="00C06C4C"/>
    <w:rsid w:val="00C11182"/>
    <w:rsid w:val="00C16583"/>
    <w:rsid w:val="00C248E6"/>
    <w:rsid w:val="00C323E8"/>
    <w:rsid w:val="00C37A98"/>
    <w:rsid w:val="00C44DE4"/>
    <w:rsid w:val="00C607F7"/>
    <w:rsid w:val="00C63665"/>
    <w:rsid w:val="00C66F74"/>
    <w:rsid w:val="00C67486"/>
    <w:rsid w:val="00C75DCE"/>
    <w:rsid w:val="00C8292B"/>
    <w:rsid w:val="00C85EF8"/>
    <w:rsid w:val="00C906A2"/>
    <w:rsid w:val="00C9315B"/>
    <w:rsid w:val="00C933F3"/>
    <w:rsid w:val="00CA3206"/>
    <w:rsid w:val="00CA413F"/>
    <w:rsid w:val="00CB0989"/>
    <w:rsid w:val="00CB16DB"/>
    <w:rsid w:val="00CC3623"/>
    <w:rsid w:val="00CD1059"/>
    <w:rsid w:val="00CD4A31"/>
    <w:rsid w:val="00CE71E9"/>
    <w:rsid w:val="00CF1346"/>
    <w:rsid w:val="00D0397E"/>
    <w:rsid w:val="00D050C0"/>
    <w:rsid w:val="00D0710B"/>
    <w:rsid w:val="00D07D10"/>
    <w:rsid w:val="00D10C97"/>
    <w:rsid w:val="00D12136"/>
    <w:rsid w:val="00D21FFA"/>
    <w:rsid w:val="00D2551D"/>
    <w:rsid w:val="00D25CA7"/>
    <w:rsid w:val="00D26BA0"/>
    <w:rsid w:val="00D26D13"/>
    <w:rsid w:val="00D308B8"/>
    <w:rsid w:val="00D32018"/>
    <w:rsid w:val="00D33763"/>
    <w:rsid w:val="00D3511C"/>
    <w:rsid w:val="00D43D8D"/>
    <w:rsid w:val="00D454A5"/>
    <w:rsid w:val="00D466F2"/>
    <w:rsid w:val="00D5037E"/>
    <w:rsid w:val="00D56FC9"/>
    <w:rsid w:val="00D64E8E"/>
    <w:rsid w:val="00D66059"/>
    <w:rsid w:val="00D85795"/>
    <w:rsid w:val="00D86063"/>
    <w:rsid w:val="00D953FC"/>
    <w:rsid w:val="00DA0702"/>
    <w:rsid w:val="00DA6429"/>
    <w:rsid w:val="00DA68D7"/>
    <w:rsid w:val="00DB76ED"/>
    <w:rsid w:val="00DB774C"/>
    <w:rsid w:val="00DC1292"/>
    <w:rsid w:val="00DC29BD"/>
    <w:rsid w:val="00DC74AD"/>
    <w:rsid w:val="00DC761D"/>
    <w:rsid w:val="00DD05FF"/>
    <w:rsid w:val="00DD1437"/>
    <w:rsid w:val="00E0112B"/>
    <w:rsid w:val="00E15F5C"/>
    <w:rsid w:val="00E24300"/>
    <w:rsid w:val="00E26DA3"/>
    <w:rsid w:val="00E3555A"/>
    <w:rsid w:val="00E35596"/>
    <w:rsid w:val="00E3636D"/>
    <w:rsid w:val="00E37947"/>
    <w:rsid w:val="00E43F24"/>
    <w:rsid w:val="00E450AF"/>
    <w:rsid w:val="00E53B6F"/>
    <w:rsid w:val="00E5401D"/>
    <w:rsid w:val="00E642B7"/>
    <w:rsid w:val="00E745D7"/>
    <w:rsid w:val="00E779B3"/>
    <w:rsid w:val="00E82FFA"/>
    <w:rsid w:val="00E94A0D"/>
    <w:rsid w:val="00EA617A"/>
    <w:rsid w:val="00EA7278"/>
    <w:rsid w:val="00EB5C56"/>
    <w:rsid w:val="00EC5EFF"/>
    <w:rsid w:val="00ED2D5F"/>
    <w:rsid w:val="00EF00C3"/>
    <w:rsid w:val="00EF6911"/>
    <w:rsid w:val="00F13185"/>
    <w:rsid w:val="00F301F5"/>
    <w:rsid w:val="00F3683E"/>
    <w:rsid w:val="00F36FE3"/>
    <w:rsid w:val="00F5423E"/>
    <w:rsid w:val="00F71D02"/>
    <w:rsid w:val="00F83BCE"/>
    <w:rsid w:val="00F86DD5"/>
    <w:rsid w:val="00F87721"/>
    <w:rsid w:val="00F94B83"/>
    <w:rsid w:val="00FB1297"/>
    <w:rsid w:val="00FC16C2"/>
    <w:rsid w:val="00FC2B34"/>
    <w:rsid w:val="00FC2BDC"/>
    <w:rsid w:val="00FC461C"/>
    <w:rsid w:val="00FD2937"/>
    <w:rsid w:val="00FE4AF5"/>
    <w:rsid w:val="00FE6A99"/>
    <w:rsid w:val="00FF0181"/>
    <w:rsid w:val="00FF05C6"/>
    <w:rsid w:val="00FF06D0"/>
    <w:rsid w:val="00FF4B66"/>
    <w:rsid w:val="00FF51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date"/>
  <w:smartTagType w:namespaceuri="urn:schemas-microsoft-com:office:smarttags" w:name="address"/>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E8"/>
    <w:pPr>
      <w:spacing w:line="480" w:lineRule="auto"/>
      <w:ind w:firstLine="720"/>
      <w:jc w:val="both"/>
    </w:pPr>
    <w:rPr>
      <w:sz w:val="24"/>
      <w:szCs w:val="24"/>
      <w:lang w:eastAsia="en-AU"/>
    </w:rPr>
  </w:style>
  <w:style w:type="paragraph" w:styleId="Heading1">
    <w:name w:val="heading 1"/>
    <w:basedOn w:val="Normal"/>
    <w:next w:val="Normal"/>
    <w:qFormat/>
    <w:rsid w:val="000E2DFD"/>
    <w:pPr>
      <w:keepNext/>
      <w:spacing w:before="360" w:after="120" w:line="240" w:lineRule="auto"/>
      <w:ind w:firstLine="0"/>
      <w:outlineLvl w:val="0"/>
    </w:pPr>
    <w:rPr>
      <w:rFonts w:cs="Arial"/>
      <w:b/>
      <w:bCs/>
      <w:kern w:val="32"/>
      <w:sz w:val="28"/>
      <w:szCs w:val="32"/>
    </w:rPr>
  </w:style>
  <w:style w:type="paragraph" w:styleId="Heading2">
    <w:name w:val="heading 2"/>
    <w:basedOn w:val="Normal"/>
    <w:next w:val="Normal"/>
    <w:qFormat/>
    <w:rsid w:val="003F36D6"/>
    <w:pPr>
      <w:keepNext/>
      <w:spacing w:before="120" w:after="120" w:line="240" w:lineRule="auto"/>
      <w:ind w:firstLine="0"/>
      <w:outlineLvl w:val="1"/>
    </w:pPr>
    <w:rPr>
      <w:rFonts w:cs="Arial"/>
      <w:bCs/>
      <w:i/>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469BF"/>
    <w:rPr>
      <w:rFonts w:ascii="Tahoma" w:hAnsi="Tahoma" w:cs="Tahoma"/>
      <w:sz w:val="16"/>
      <w:szCs w:val="16"/>
    </w:rPr>
  </w:style>
  <w:style w:type="paragraph" w:styleId="Title">
    <w:name w:val="Title"/>
    <w:basedOn w:val="Normal"/>
    <w:qFormat/>
    <w:rsid w:val="0003709F"/>
    <w:pPr>
      <w:spacing w:before="240" w:after="60" w:line="240" w:lineRule="auto"/>
      <w:ind w:firstLine="0"/>
      <w:jc w:val="center"/>
      <w:outlineLvl w:val="0"/>
    </w:pPr>
    <w:rPr>
      <w:rFonts w:cs="Arial"/>
      <w:b/>
      <w:bCs/>
      <w:kern w:val="28"/>
      <w:sz w:val="28"/>
      <w:szCs w:val="32"/>
    </w:rPr>
  </w:style>
  <w:style w:type="paragraph" w:customStyle="1" w:styleId="Coverdata">
    <w:name w:val="Cover data"/>
    <w:basedOn w:val="Normal"/>
    <w:rsid w:val="00A469BF"/>
    <w:pPr>
      <w:spacing w:line="240" w:lineRule="auto"/>
      <w:ind w:firstLine="0"/>
    </w:pPr>
  </w:style>
  <w:style w:type="table" w:styleId="TableGrid">
    <w:name w:val="Table Grid"/>
    <w:basedOn w:val="TableNormal"/>
    <w:rsid w:val="00A469BF"/>
    <w:pPr>
      <w:spacing w:after="240"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3709F"/>
    <w:rPr>
      <w:color w:val="0000FF"/>
      <w:u w:val="single"/>
    </w:rPr>
  </w:style>
  <w:style w:type="paragraph" w:styleId="Header">
    <w:name w:val="header"/>
    <w:basedOn w:val="Normal"/>
    <w:rsid w:val="0003709F"/>
    <w:pPr>
      <w:tabs>
        <w:tab w:val="center" w:pos="4153"/>
        <w:tab w:val="right" w:pos="8306"/>
      </w:tabs>
    </w:pPr>
  </w:style>
  <w:style w:type="paragraph" w:styleId="Footer">
    <w:name w:val="footer"/>
    <w:basedOn w:val="Normal"/>
    <w:rsid w:val="0003709F"/>
    <w:pPr>
      <w:tabs>
        <w:tab w:val="center" w:pos="4153"/>
        <w:tab w:val="right" w:pos="8306"/>
      </w:tabs>
    </w:pPr>
  </w:style>
  <w:style w:type="character" w:styleId="PageNumber">
    <w:name w:val="page number"/>
    <w:basedOn w:val="DefaultParagraphFont"/>
    <w:rsid w:val="0003709F"/>
  </w:style>
  <w:style w:type="paragraph" w:customStyle="1" w:styleId="Reference">
    <w:name w:val="Reference"/>
    <w:basedOn w:val="Normal"/>
    <w:rsid w:val="00EF00C3"/>
    <w:pPr>
      <w:ind w:left="720" w:hanging="720"/>
    </w:pPr>
  </w:style>
  <w:style w:type="paragraph" w:customStyle="1" w:styleId="Indenttext">
    <w:name w:val="Indent text"/>
    <w:basedOn w:val="Normal"/>
    <w:next w:val="Normal"/>
    <w:link w:val="IndenttextChar"/>
    <w:rsid w:val="00C37A98"/>
    <w:pPr>
      <w:ind w:left="720" w:right="720" w:firstLine="0"/>
      <w:contextualSpacing/>
    </w:pPr>
  </w:style>
  <w:style w:type="paragraph" w:styleId="FootnoteText">
    <w:name w:val="footnote text"/>
    <w:basedOn w:val="Normal"/>
    <w:semiHidden/>
    <w:rsid w:val="00456053"/>
    <w:pPr>
      <w:spacing w:after="200" w:line="240" w:lineRule="auto"/>
      <w:ind w:firstLine="0"/>
    </w:pPr>
    <w:rPr>
      <w:sz w:val="20"/>
      <w:szCs w:val="20"/>
    </w:rPr>
  </w:style>
  <w:style w:type="character" w:styleId="FootnoteReference">
    <w:name w:val="footnote reference"/>
    <w:basedOn w:val="DefaultParagraphFont"/>
    <w:semiHidden/>
    <w:rsid w:val="002C45F0"/>
    <w:rPr>
      <w:vertAlign w:val="superscript"/>
    </w:rPr>
  </w:style>
  <w:style w:type="paragraph" w:customStyle="1" w:styleId="Tabletext">
    <w:name w:val="Table text"/>
    <w:basedOn w:val="Normal"/>
    <w:rsid w:val="0030205F"/>
    <w:pPr>
      <w:spacing w:before="120" w:after="120"/>
      <w:ind w:firstLine="0"/>
      <w:jc w:val="left"/>
    </w:pPr>
    <w:rPr>
      <w:sz w:val="20"/>
    </w:rPr>
  </w:style>
  <w:style w:type="paragraph" w:styleId="Caption">
    <w:name w:val="caption"/>
    <w:basedOn w:val="Normal"/>
    <w:next w:val="Normal"/>
    <w:qFormat/>
    <w:rsid w:val="001D40E9"/>
    <w:pPr>
      <w:jc w:val="center"/>
    </w:pPr>
    <w:rPr>
      <w:b/>
      <w:bCs/>
      <w:szCs w:val="20"/>
    </w:rPr>
  </w:style>
  <w:style w:type="character" w:styleId="CommentReference">
    <w:name w:val="annotation reference"/>
    <w:basedOn w:val="DefaultParagraphFont"/>
    <w:semiHidden/>
    <w:rsid w:val="008A66C6"/>
    <w:rPr>
      <w:sz w:val="16"/>
      <w:szCs w:val="16"/>
    </w:rPr>
  </w:style>
  <w:style w:type="paragraph" w:styleId="CommentText">
    <w:name w:val="annotation text"/>
    <w:basedOn w:val="Normal"/>
    <w:semiHidden/>
    <w:rsid w:val="008A66C6"/>
    <w:rPr>
      <w:sz w:val="20"/>
      <w:szCs w:val="20"/>
    </w:rPr>
  </w:style>
  <w:style w:type="paragraph" w:styleId="CommentSubject">
    <w:name w:val="annotation subject"/>
    <w:basedOn w:val="CommentText"/>
    <w:next w:val="CommentText"/>
    <w:semiHidden/>
    <w:rsid w:val="008A66C6"/>
    <w:rPr>
      <w:b/>
      <w:bCs/>
    </w:rPr>
  </w:style>
  <w:style w:type="character" w:customStyle="1" w:styleId="IndenttextChar">
    <w:name w:val="Indent text Char"/>
    <w:basedOn w:val="DefaultParagraphFont"/>
    <w:link w:val="Indenttext"/>
    <w:rsid w:val="004D0D60"/>
    <w:rPr>
      <w:sz w:val="24"/>
      <w:szCs w:val="24"/>
      <w:lang w:val="en-GB" w:eastAsia="en-AU" w:bidi="ar-SA"/>
    </w:rPr>
  </w:style>
  <w:style w:type="character" w:styleId="Emphasis">
    <w:name w:val="Emphasis"/>
    <w:basedOn w:val="DefaultParagraphFont"/>
    <w:qFormat/>
    <w:rsid w:val="00866055"/>
    <w:rPr>
      <w:i/>
      <w:iCs/>
    </w:rPr>
  </w:style>
</w:styles>
</file>

<file path=word/webSettings.xml><?xml version="1.0" encoding="utf-8"?>
<w:webSettings xmlns:r="http://schemas.openxmlformats.org/officeDocument/2006/relationships" xmlns:w="http://schemas.openxmlformats.org/wordprocessingml/2006/main">
  <w:divs>
    <w:div w:id="1099450109">
      <w:bodyDiv w:val="1"/>
      <w:marLeft w:val="0"/>
      <w:marRight w:val="0"/>
      <w:marTop w:val="0"/>
      <w:marBottom w:val="0"/>
      <w:divBdr>
        <w:top w:val="none" w:sz="0" w:space="0" w:color="auto"/>
        <w:left w:val="none" w:sz="0" w:space="0" w:color="auto"/>
        <w:bottom w:val="none" w:sz="0" w:space="0" w:color="auto"/>
        <w:right w:val="none" w:sz="0" w:space="0" w:color="auto"/>
      </w:divBdr>
    </w:div>
    <w:div w:id="1901206279">
      <w:bodyDiv w:val="1"/>
      <w:marLeft w:val="0"/>
      <w:marRight w:val="0"/>
      <w:marTop w:val="0"/>
      <w:marBottom w:val="0"/>
      <w:divBdr>
        <w:top w:val="none" w:sz="0" w:space="0" w:color="auto"/>
        <w:left w:val="none" w:sz="0" w:space="0" w:color="auto"/>
        <w:bottom w:val="none" w:sz="0" w:space="0" w:color="auto"/>
        <w:right w:val="none" w:sz="0" w:space="0" w:color="auto"/>
      </w:divBdr>
      <w:divsChild>
        <w:div w:id="1114712774">
          <w:marLeft w:val="0"/>
          <w:marRight w:val="0"/>
          <w:marTop w:val="0"/>
          <w:marBottom w:val="0"/>
          <w:divBdr>
            <w:top w:val="none" w:sz="0" w:space="0" w:color="auto"/>
            <w:left w:val="none" w:sz="0" w:space="0" w:color="auto"/>
            <w:bottom w:val="none" w:sz="0" w:space="0" w:color="auto"/>
            <w:right w:val="none" w:sz="0" w:space="0" w:color="auto"/>
          </w:divBdr>
          <w:divsChild>
            <w:div w:id="14645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napier@rhul.ac.uk"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g.carnegie@ballarat.edu.a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rdian.co.uk/enron/story/0,,1496518,00.html"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orangecow.org/pythonet/sketches/voc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15071</Words>
  <Characters>85910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The Portrayal of Accountants and Accounting Post-Enron</vt:lpstr>
    </vt:vector>
  </TitlesOfParts>
  <Company/>
  <LinksUpToDate>false</LinksUpToDate>
  <CharactersWithSpaces>100780</CharactersWithSpaces>
  <SharedDoc>false</SharedDoc>
  <HLinks>
    <vt:vector size="24" baseType="variant">
      <vt:variant>
        <vt:i4>1769564</vt:i4>
      </vt:variant>
      <vt:variant>
        <vt:i4>21</vt:i4>
      </vt:variant>
      <vt:variant>
        <vt:i4>0</vt:i4>
      </vt:variant>
      <vt:variant>
        <vt:i4>5</vt:i4>
      </vt:variant>
      <vt:variant>
        <vt:lpwstr>http://www.guardian.co.uk/enron/story/0,,1496518,00.html</vt:lpwstr>
      </vt:variant>
      <vt:variant>
        <vt:lpwstr/>
      </vt:variant>
      <vt:variant>
        <vt:i4>7209025</vt:i4>
      </vt:variant>
      <vt:variant>
        <vt:i4>3</vt:i4>
      </vt:variant>
      <vt:variant>
        <vt:i4>0</vt:i4>
      </vt:variant>
      <vt:variant>
        <vt:i4>5</vt:i4>
      </vt:variant>
      <vt:variant>
        <vt:lpwstr>mailto:christopher.napier@rhul.ac.uk</vt:lpwstr>
      </vt:variant>
      <vt:variant>
        <vt:lpwstr/>
      </vt:variant>
      <vt:variant>
        <vt:i4>2228227</vt:i4>
      </vt:variant>
      <vt:variant>
        <vt:i4>0</vt:i4>
      </vt:variant>
      <vt:variant>
        <vt:i4>0</vt:i4>
      </vt:variant>
      <vt:variant>
        <vt:i4>5</vt:i4>
      </vt:variant>
      <vt:variant>
        <vt:lpwstr>mailto:g.carnegie@ballarat.edu.au</vt:lpwstr>
      </vt:variant>
      <vt:variant>
        <vt:lpwstr/>
      </vt:variant>
      <vt:variant>
        <vt:i4>3080249</vt:i4>
      </vt:variant>
      <vt:variant>
        <vt:i4>0</vt:i4>
      </vt:variant>
      <vt:variant>
        <vt:i4>0</vt:i4>
      </vt:variant>
      <vt:variant>
        <vt:i4>5</vt:i4>
      </vt:variant>
      <vt:variant>
        <vt:lpwstr>http://orangecow.org/pythonet/sketches/vocation.htm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Accountants and Accounting Post-Enron</dc:title>
  <dc:subject/>
  <dc:creator>Garry Carnegie</dc:creator>
  <cp:keywords/>
  <cp:lastModifiedBy>Christopher Napier</cp:lastModifiedBy>
  <cp:revision>2</cp:revision>
  <cp:lastPrinted>2009-08-24T13:17:00Z</cp:lastPrinted>
  <dcterms:created xsi:type="dcterms:W3CDTF">2012-10-10T13:11:00Z</dcterms:created>
  <dcterms:modified xsi:type="dcterms:W3CDTF">2012-10-10T13:11:00Z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-1617303869</vt:i4>
  </property>
  <property fmtid="{D5CDD505-2E9C-101B-9397-08002B2CF9AE}" pid="3" name="_EmailSubject">
    <vt:lpwstr>Our AOS Paper</vt:lpwstr>
  </property>
  <property fmtid="{D5CDD505-2E9C-101B-9397-08002B2CF9AE}" pid="4" name="_AuthorEmail">
    <vt:lpwstr>carnegie@pipeline.com.au</vt:lpwstr>
  </property>
  <property fmtid="{D5CDD505-2E9C-101B-9397-08002B2CF9AE}" pid="5" name="_AuthorEmailDisplayName">
    <vt:lpwstr>Garry Carnegie</vt:lpwstr>
  </property>
  <property fmtid="{D5CDD505-2E9C-101B-9397-08002B2CF9AE}" pid="6" name="_PreviousAdHocReviewCycleID">
    <vt:i4>-1431887940</vt:i4>
  </property>
  <property fmtid="{D5CDD505-2E9C-101B-9397-08002B2CF9AE}" pid="7" name="_ReviewingToolsShownOnce">
    <vt:lpwstr/>
  </property>
</Properties>
</file>